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A7D" w:rsidRPr="00A636E4" w:rsidRDefault="00675A7D" w:rsidP="00675A7D">
      <w:pPr>
        <w:jc w:val="center"/>
        <w:rPr>
          <w:rFonts w:ascii="Arial" w:hAnsi="Arial" w:cs="Arial"/>
          <w:b/>
          <w:sz w:val="36"/>
          <w:szCs w:val="36"/>
        </w:rPr>
      </w:pPr>
      <w:r>
        <w:rPr>
          <w:rFonts w:ascii="Arial" w:hAnsi="Arial" w:cs="Arial"/>
          <w:b/>
          <w:sz w:val="36"/>
          <w:szCs w:val="36"/>
        </w:rPr>
        <w:t xml:space="preserve">                          </w:t>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 xml:space="preserve">Bod č.                                     </w:t>
      </w:r>
    </w:p>
    <w:p w:rsidR="00675A7D" w:rsidRPr="00686BDB" w:rsidRDefault="00675A7D" w:rsidP="00675A7D">
      <w:pPr>
        <w:jc w:val="center"/>
        <w:rPr>
          <w:rFonts w:ascii="Arial" w:hAnsi="Arial" w:cs="Arial"/>
          <w:sz w:val="32"/>
          <w:szCs w:val="32"/>
        </w:rPr>
      </w:pPr>
      <w:r>
        <w:rPr>
          <w:rFonts w:ascii="Arial" w:hAnsi="Arial" w:cs="Arial"/>
          <w:b/>
          <w:sz w:val="32"/>
          <w:szCs w:val="32"/>
        </w:rPr>
        <w:t xml:space="preserve">Zastupiteľstvo </w:t>
      </w:r>
      <w:r w:rsidRPr="00686BDB">
        <w:rPr>
          <w:rFonts w:ascii="Arial" w:hAnsi="Arial" w:cs="Arial"/>
          <w:b/>
          <w:sz w:val="32"/>
          <w:szCs w:val="32"/>
        </w:rPr>
        <w:t>Bratislavského samosprávneho kraja</w:t>
      </w:r>
    </w:p>
    <w:p w:rsidR="00675A7D" w:rsidRPr="00A636E4" w:rsidRDefault="00675A7D" w:rsidP="00675A7D">
      <w:pPr>
        <w:rPr>
          <w:rFonts w:ascii="Arial" w:hAnsi="Arial" w:cs="Arial"/>
        </w:rPr>
      </w:pPr>
    </w:p>
    <w:p w:rsidR="00675A7D" w:rsidRPr="00A636E4" w:rsidRDefault="00675A7D" w:rsidP="00675A7D">
      <w:pPr>
        <w:rPr>
          <w:rFonts w:ascii="Arial" w:hAnsi="Arial" w:cs="Arial"/>
        </w:rPr>
      </w:pPr>
    </w:p>
    <w:p w:rsidR="00675A7D" w:rsidRPr="00A636E4" w:rsidRDefault="00675A7D" w:rsidP="00675A7D">
      <w:pPr>
        <w:pStyle w:val="Obsahtabulky"/>
        <w:widowControl/>
        <w:suppressLineNumbers w:val="0"/>
        <w:suppressAutoHyphens w:val="0"/>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 xml:space="preserve">Materiál na rokovanie </w:t>
      </w:r>
      <w:r>
        <w:rPr>
          <w:rFonts w:ascii="Arial" w:eastAsia="Times New Roman" w:hAnsi="Arial" w:cs="Arial"/>
          <w:sz w:val="22"/>
          <w:szCs w:val="22"/>
          <w:lang w:val="sk-SK" w:eastAsia="cs-CZ"/>
        </w:rPr>
        <w:t>Zastupiteľstva</w:t>
      </w:r>
    </w:p>
    <w:p w:rsidR="00675A7D" w:rsidRDefault="00675A7D" w:rsidP="00675A7D">
      <w:pPr>
        <w:rPr>
          <w:rFonts w:ascii="Arial" w:hAnsi="Arial" w:cs="Arial"/>
          <w:sz w:val="22"/>
          <w:szCs w:val="22"/>
        </w:rPr>
      </w:pPr>
      <w:r w:rsidRPr="00A636E4">
        <w:rPr>
          <w:rFonts w:ascii="Arial" w:hAnsi="Arial" w:cs="Arial"/>
          <w:sz w:val="22"/>
          <w:szCs w:val="22"/>
        </w:rPr>
        <w:t>Bratislavského samosprávneho kraja</w:t>
      </w:r>
    </w:p>
    <w:p w:rsidR="00675A7D" w:rsidRPr="00A636E4" w:rsidRDefault="00675A7D" w:rsidP="00675A7D">
      <w:pPr>
        <w:rPr>
          <w:rFonts w:ascii="Arial" w:hAnsi="Arial" w:cs="Arial"/>
          <w:sz w:val="22"/>
          <w:szCs w:val="22"/>
        </w:rPr>
      </w:pPr>
      <w:r>
        <w:rPr>
          <w:rFonts w:ascii="Arial" w:hAnsi="Arial" w:cs="Arial"/>
          <w:sz w:val="22"/>
          <w:szCs w:val="22"/>
        </w:rPr>
        <w:t xml:space="preserve">dňa </w:t>
      </w:r>
      <w:r>
        <w:rPr>
          <w:rFonts w:ascii="Arial" w:hAnsi="Arial" w:cs="Arial"/>
          <w:sz w:val="22"/>
          <w:szCs w:val="22"/>
        </w:rPr>
        <w:t>11</w:t>
      </w:r>
      <w:r>
        <w:rPr>
          <w:rFonts w:ascii="Arial" w:hAnsi="Arial" w:cs="Arial"/>
          <w:sz w:val="22"/>
          <w:szCs w:val="22"/>
        </w:rPr>
        <w:t xml:space="preserve">. </w:t>
      </w:r>
      <w:r>
        <w:rPr>
          <w:rFonts w:ascii="Arial" w:hAnsi="Arial" w:cs="Arial"/>
          <w:sz w:val="22"/>
          <w:szCs w:val="22"/>
        </w:rPr>
        <w:t>decembra 2015</w:t>
      </w:r>
    </w:p>
    <w:p w:rsidR="00675A7D" w:rsidRPr="00A636E4" w:rsidRDefault="00675A7D" w:rsidP="00675A7D">
      <w:pPr>
        <w:pStyle w:val="Obsahtabulky"/>
        <w:widowControl/>
        <w:suppressLineNumbers w:val="0"/>
        <w:suppressAutoHyphens w:val="0"/>
        <w:rPr>
          <w:rFonts w:ascii="Arial" w:eastAsia="Times New Roman" w:hAnsi="Arial" w:cs="Arial"/>
          <w:sz w:val="22"/>
          <w:szCs w:val="22"/>
          <w:lang w:val="sk-SK" w:eastAsia="cs-CZ"/>
        </w:rPr>
      </w:pPr>
    </w:p>
    <w:p w:rsidR="00675A7D" w:rsidRPr="00A636E4" w:rsidRDefault="00675A7D" w:rsidP="00675A7D">
      <w:pPr>
        <w:jc w:val="center"/>
        <w:rPr>
          <w:rFonts w:ascii="Arial" w:hAnsi="Arial" w:cs="Arial"/>
        </w:rPr>
      </w:pPr>
    </w:p>
    <w:p w:rsidR="00675A7D" w:rsidRPr="00A636E4" w:rsidRDefault="00675A7D" w:rsidP="00675A7D">
      <w:pPr>
        <w:jc w:val="center"/>
        <w:rPr>
          <w:rFonts w:ascii="Arial" w:hAnsi="Arial" w:cs="Arial"/>
        </w:rPr>
      </w:pPr>
    </w:p>
    <w:p w:rsidR="00675A7D" w:rsidRPr="00A636E4" w:rsidRDefault="00675A7D" w:rsidP="00675A7D">
      <w:pPr>
        <w:jc w:val="center"/>
        <w:rPr>
          <w:rFonts w:ascii="Arial" w:hAnsi="Arial" w:cs="Arial"/>
        </w:rPr>
      </w:pPr>
    </w:p>
    <w:p w:rsidR="00675A7D" w:rsidRPr="00A636E4" w:rsidRDefault="00675A7D" w:rsidP="00675A7D">
      <w:pPr>
        <w:tabs>
          <w:tab w:val="left" w:pos="1254"/>
        </w:tabs>
        <w:rPr>
          <w:rFonts w:ascii="Arial" w:hAnsi="Arial" w:cs="Arial"/>
        </w:rPr>
      </w:pPr>
    </w:p>
    <w:p w:rsidR="00675A7D" w:rsidRPr="00A636E4" w:rsidRDefault="00675A7D" w:rsidP="00675A7D">
      <w:pPr>
        <w:tabs>
          <w:tab w:val="left" w:pos="1254"/>
        </w:tabs>
        <w:rPr>
          <w:rFonts w:ascii="Arial" w:hAnsi="Arial" w:cs="Arial"/>
        </w:rPr>
      </w:pPr>
    </w:p>
    <w:p w:rsidR="00675A7D" w:rsidRPr="00A636E4" w:rsidRDefault="00675A7D" w:rsidP="00675A7D">
      <w:pPr>
        <w:tabs>
          <w:tab w:val="left" w:pos="1254"/>
        </w:tabs>
        <w:rPr>
          <w:rFonts w:ascii="Arial" w:hAnsi="Arial" w:cs="Arial"/>
        </w:rPr>
      </w:pPr>
    </w:p>
    <w:p w:rsidR="00675A7D" w:rsidRPr="00355412" w:rsidRDefault="00675A7D" w:rsidP="00675A7D">
      <w:pPr>
        <w:tabs>
          <w:tab w:val="left" w:pos="1254"/>
        </w:tabs>
        <w:jc w:val="center"/>
        <w:rPr>
          <w:rFonts w:ascii="Arial" w:hAnsi="Arial" w:cs="Arial"/>
          <w:b/>
          <w:sz w:val="28"/>
          <w:szCs w:val="28"/>
        </w:rPr>
      </w:pPr>
      <w:r w:rsidRPr="00355412">
        <w:rPr>
          <w:rFonts w:ascii="Arial" w:hAnsi="Arial" w:cs="Arial"/>
          <w:b/>
          <w:sz w:val="28"/>
          <w:szCs w:val="28"/>
        </w:rPr>
        <w:t xml:space="preserve">Informácia </w:t>
      </w:r>
    </w:p>
    <w:p w:rsidR="00675A7D" w:rsidRPr="00686BDB" w:rsidRDefault="00675A7D" w:rsidP="00675A7D">
      <w:pPr>
        <w:pBdr>
          <w:bottom w:val="single" w:sz="4" w:space="1" w:color="auto"/>
        </w:pBdr>
        <w:jc w:val="center"/>
        <w:rPr>
          <w:rFonts w:ascii="Arial" w:hAnsi="Arial" w:cs="Arial"/>
          <w:b/>
        </w:rPr>
      </w:pPr>
      <w:r w:rsidRPr="00686BDB">
        <w:rPr>
          <w:rFonts w:ascii="Arial" w:hAnsi="Arial" w:cs="Arial"/>
          <w:b/>
        </w:rPr>
        <w:t>o implementácii OP INTERACT II v programovom období  2007-2013</w:t>
      </w:r>
      <w:r>
        <w:rPr>
          <w:rFonts w:ascii="Arial" w:hAnsi="Arial" w:cs="Arial"/>
          <w:b/>
        </w:rPr>
        <w:t xml:space="preserve"> a príprave programu</w:t>
      </w:r>
      <w:r>
        <w:rPr>
          <w:rFonts w:ascii="Arial" w:hAnsi="Arial" w:cs="Arial"/>
          <w:b/>
        </w:rPr>
        <w:t xml:space="preserve"> spolupráce</w:t>
      </w:r>
      <w:r>
        <w:rPr>
          <w:rFonts w:ascii="Arial" w:hAnsi="Arial" w:cs="Arial"/>
          <w:b/>
        </w:rPr>
        <w:t xml:space="preserve"> INTERACT III 2014-2020</w:t>
      </w:r>
    </w:p>
    <w:p w:rsidR="00675A7D" w:rsidRPr="00A636E4" w:rsidRDefault="00675A7D" w:rsidP="00675A7D">
      <w:pPr>
        <w:tabs>
          <w:tab w:val="left" w:pos="1254"/>
        </w:tabs>
        <w:rPr>
          <w:rFonts w:ascii="Arial" w:hAnsi="Arial" w:cs="Arial"/>
        </w:rPr>
      </w:pPr>
    </w:p>
    <w:p w:rsidR="00675A7D" w:rsidRPr="00A636E4" w:rsidRDefault="00675A7D" w:rsidP="00675A7D">
      <w:pPr>
        <w:tabs>
          <w:tab w:val="left" w:pos="1254"/>
        </w:tabs>
        <w:rPr>
          <w:rFonts w:ascii="Arial" w:hAnsi="Arial" w:cs="Arial"/>
          <w:sz w:val="16"/>
          <w:szCs w:val="16"/>
        </w:rPr>
      </w:pPr>
    </w:p>
    <w:p w:rsidR="00675A7D" w:rsidRPr="00A636E4" w:rsidRDefault="00675A7D" w:rsidP="00675A7D">
      <w:pPr>
        <w:tabs>
          <w:tab w:val="left" w:pos="1254"/>
        </w:tabs>
        <w:rPr>
          <w:rFonts w:ascii="Arial" w:hAnsi="Arial" w:cs="Arial"/>
          <w:sz w:val="16"/>
          <w:szCs w:val="16"/>
        </w:rPr>
      </w:pPr>
    </w:p>
    <w:p w:rsidR="00675A7D" w:rsidRPr="00355412" w:rsidRDefault="00675A7D" w:rsidP="00675A7D">
      <w:pPr>
        <w:jc w:val="both"/>
        <w:rPr>
          <w:rFonts w:ascii="Arial" w:hAnsi="Arial" w:cs="Arial"/>
          <w:b/>
          <w:sz w:val="22"/>
          <w:szCs w:val="22"/>
          <w:u w:val="single"/>
        </w:rPr>
      </w:pPr>
      <w:r w:rsidRPr="00355412">
        <w:rPr>
          <w:rFonts w:ascii="Arial" w:hAnsi="Arial" w:cs="Arial"/>
          <w:b/>
          <w:sz w:val="22"/>
          <w:szCs w:val="22"/>
          <w:u w:val="single"/>
        </w:rPr>
        <w:t>Materiál predkladá:</w:t>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rPr>
        <w:tab/>
      </w:r>
      <w:r w:rsidRPr="00355412">
        <w:rPr>
          <w:rFonts w:ascii="Arial" w:hAnsi="Arial" w:cs="Arial"/>
          <w:b/>
          <w:sz w:val="22"/>
          <w:szCs w:val="22"/>
          <w:u w:val="single"/>
        </w:rPr>
        <w:t>Materiál obsahuje:</w:t>
      </w:r>
    </w:p>
    <w:p w:rsidR="00675A7D" w:rsidRPr="008331CA" w:rsidRDefault="00675A7D" w:rsidP="00675A7D">
      <w:pPr>
        <w:jc w:val="both"/>
        <w:rPr>
          <w:rFonts w:ascii="Arial" w:hAnsi="Arial" w:cs="Arial"/>
          <w:sz w:val="22"/>
          <w:szCs w:val="22"/>
          <w:u w:val="single"/>
        </w:rPr>
      </w:pPr>
    </w:p>
    <w:p w:rsidR="00675A7D" w:rsidRPr="004C1267" w:rsidRDefault="00675A7D" w:rsidP="00675A7D">
      <w:pPr>
        <w:tabs>
          <w:tab w:val="left" w:pos="6379"/>
        </w:tabs>
        <w:jc w:val="both"/>
        <w:rPr>
          <w:rFonts w:ascii="Arial" w:hAnsi="Arial" w:cs="Arial"/>
          <w:sz w:val="22"/>
          <w:szCs w:val="22"/>
        </w:rPr>
      </w:pPr>
      <w:r>
        <w:rPr>
          <w:rFonts w:ascii="Arial" w:hAnsi="Arial" w:cs="Arial"/>
          <w:sz w:val="22"/>
          <w:szCs w:val="22"/>
        </w:rPr>
        <w:t>RNDr. Martin Zaťovič</w:t>
      </w:r>
      <w:r>
        <w:rPr>
          <w:rFonts w:ascii="Arial" w:hAnsi="Arial" w:cs="Arial"/>
          <w:sz w:val="22"/>
          <w:szCs w:val="22"/>
        </w:rPr>
        <w:tab/>
        <w:t xml:space="preserve">1. </w:t>
      </w:r>
      <w:r w:rsidRPr="004C1267">
        <w:rPr>
          <w:rFonts w:ascii="Arial" w:hAnsi="Arial" w:cs="Arial"/>
          <w:sz w:val="22"/>
          <w:szCs w:val="22"/>
        </w:rPr>
        <w:t>Návrh uznesenia</w:t>
      </w:r>
    </w:p>
    <w:p w:rsidR="00675A7D" w:rsidRPr="004C1267" w:rsidRDefault="00675A7D" w:rsidP="00675A7D">
      <w:pPr>
        <w:tabs>
          <w:tab w:val="left" w:pos="6379"/>
        </w:tabs>
        <w:jc w:val="both"/>
        <w:rPr>
          <w:rFonts w:ascii="Arial" w:hAnsi="Arial" w:cs="Arial"/>
          <w:sz w:val="22"/>
          <w:szCs w:val="22"/>
        </w:rPr>
      </w:pPr>
      <w:r>
        <w:rPr>
          <w:rFonts w:ascii="Arial" w:hAnsi="Arial" w:cs="Arial"/>
          <w:sz w:val="22"/>
          <w:szCs w:val="22"/>
        </w:rPr>
        <w:t>podpredseda</w:t>
      </w:r>
      <w:r>
        <w:rPr>
          <w:rFonts w:ascii="Arial" w:hAnsi="Arial" w:cs="Arial"/>
          <w:sz w:val="22"/>
          <w:szCs w:val="22"/>
        </w:rPr>
        <w:tab/>
      </w:r>
      <w:r w:rsidRPr="004C1267">
        <w:rPr>
          <w:rFonts w:ascii="Arial" w:hAnsi="Arial" w:cs="Arial"/>
          <w:sz w:val="22"/>
          <w:szCs w:val="22"/>
        </w:rPr>
        <w:t>2. Dôvodová správa</w:t>
      </w:r>
    </w:p>
    <w:p w:rsidR="00675A7D" w:rsidRPr="004C1267" w:rsidRDefault="00675A7D" w:rsidP="00675A7D">
      <w:pPr>
        <w:tabs>
          <w:tab w:val="left" w:pos="6379"/>
        </w:tabs>
        <w:jc w:val="both"/>
        <w:rPr>
          <w:rFonts w:ascii="Arial" w:hAnsi="Arial" w:cs="Arial"/>
          <w:sz w:val="22"/>
          <w:szCs w:val="22"/>
        </w:rPr>
      </w:pPr>
      <w:r>
        <w:rPr>
          <w:rFonts w:ascii="Arial" w:hAnsi="Arial" w:cs="Arial"/>
          <w:sz w:val="22"/>
          <w:szCs w:val="22"/>
        </w:rPr>
        <w:t>Bratislavského samosprávneho kraja</w:t>
      </w:r>
      <w:r>
        <w:rPr>
          <w:rFonts w:ascii="Arial" w:hAnsi="Arial" w:cs="Arial"/>
          <w:sz w:val="22"/>
          <w:szCs w:val="22"/>
        </w:rPr>
        <w:tab/>
        <w:t xml:space="preserve">3. </w:t>
      </w:r>
      <w:r w:rsidRPr="004C1267">
        <w:rPr>
          <w:rFonts w:ascii="Arial" w:hAnsi="Arial" w:cs="Arial"/>
          <w:sz w:val="22"/>
          <w:szCs w:val="22"/>
        </w:rPr>
        <w:t>Stanoviská komisií</w:t>
      </w:r>
    </w:p>
    <w:p w:rsidR="00675A7D" w:rsidRPr="00A636E4" w:rsidRDefault="00675A7D" w:rsidP="00675A7D">
      <w:pPr>
        <w:tabs>
          <w:tab w:val="left" w:pos="1254"/>
        </w:tabs>
        <w:rPr>
          <w:rFonts w:ascii="Arial" w:hAnsi="Arial" w:cs="Arial"/>
          <w:sz w:val="16"/>
          <w:szCs w:val="16"/>
        </w:rPr>
      </w:pPr>
    </w:p>
    <w:p w:rsidR="00675A7D" w:rsidRPr="00A636E4" w:rsidRDefault="00675A7D" w:rsidP="00675A7D">
      <w:pPr>
        <w:tabs>
          <w:tab w:val="left" w:pos="1254"/>
        </w:tabs>
        <w:rPr>
          <w:rFonts w:ascii="Arial" w:hAnsi="Arial" w:cs="Arial"/>
        </w:rPr>
      </w:pPr>
    </w:p>
    <w:p w:rsidR="00675A7D" w:rsidRPr="00355412" w:rsidRDefault="00675A7D" w:rsidP="00675A7D">
      <w:pPr>
        <w:tabs>
          <w:tab w:val="left" w:pos="5400"/>
        </w:tabs>
        <w:jc w:val="both"/>
        <w:outlineLvl w:val="0"/>
        <w:rPr>
          <w:rFonts w:ascii="Arial" w:hAnsi="Arial" w:cs="Arial"/>
          <w:b/>
          <w:sz w:val="22"/>
          <w:szCs w:val="22"/>
          <w:u w:val="single"/>
        </w:rPr>
      </w:pPr>
      <w:r w:rsidRPr="00355412">
        <w:rPr>
          <w:rFonts w:ascii="Arial" w:hAnsi="Arial" w:cs="Arial"/>
          <w:b/>
          <w:sz w:val="22"/>
          <w:szCs w:val="22"/>
          <w:u w:val="single"/>
        </w:rPr>
        <w:t>Zodpovedný:</w:t>
      </w:r>
      <w:r w:rsidRPr="00355412">
        <w:rPr>
          <w:rFonts w:ascii="Arial" w:hAnsi="Arial" w:cs="Arial"/>
          <w:b/>
          <w:sz w:val="22"/>
          <w:szCs w:val="22"/>
        </w:rPr>
        <w:tab/>
      </w:r>
    </w:p>
    <w:p w:rsidR="00675A7D" w:rsidRDefault="00675A7D" w:rsidP="00675A7D">
      <w:pPr>
        <w:rPr>
          <w:rFonts w:ascii="Arial" w:hAnsi="Arial" w:cs="Arial"/>
          <w:sz w:val="22"/>
          <w:szCs w:val="22"/>
        </w:rPr>
      </w:pPr>
    </w:p>
    <w:p w:rsidR="00675A7D" w:rsidRPr="00A636E4" w:rsidRDefault="00675A7D" w:rsidP="00675A7D">
      <w:pPr>
        <w:rPr>
          <w:rFonts w:ascii="Arial" w:hAnsi="Arial" w:cs="Arial"/>
          <w:sz w:val="22"/>
          <w:szCs w:val="22"/>
        </w:rPr>
      </w:pPr>
      <w:r w:rsidRPr="00A636E4">
        <w:rPr>
          <w:rFonts w:ascii="Arial" w:hAnsi="Arial" w:cs="Arial"/>
          <w:sz w:val="22"/>
          <w:szCs w:val="22"/>
        </w:rPr>
        <w:t>Mgr. Petra Masácová</w:t>
      </w:r>
    </w:p>
    <w:p w:rsidR="00675A7D" w:rsidRPr="00A636E4" w:rsidRDefault="00675A7D" w:rsidP="00675A7D">
      <w:pPr>
        <w:rPr>
          <w:rFonts w:ascii="Arial" w:hAnsi="Arial" w:cs="Arial"/>
          <w:sz w:val="22"/>
          <w:szCs w:val="22"/>
        </w:rPr>
      </w:pPr>
      <w:r w:rsidRPr="00A636E4">
        <w:rPr>
          <w:rFonts w:ascii="Arial" w:hAnsi="Arial" w:cs="Arial"/>
          <w:sz w:val="22"/>
          <w:szCs w:val="22"/>
        </w:rPr>
        <w:t>riaditeľka Odboru  INTERACT</w:t>
      </w:r>
    </w:p>
    <w:p w:rsidR="00675A7D" w:rsidRDefault="00675A7D" w:rsidP="00675A7D">
      <w:pPr>
        <w:jc w:val="both"/>
        <w:rPr>
          <w:rFonts w:ascii="Arial" w:hAnsi="Arial" w:cs="Arial"/>
          <w:sz w:val="22"/>
          <w:szCs w:val="22"/>
          <w:u w:val="single"/>
        </w:rPr>
      </w:pPr>
    </w:p>
    <w:p w:rsidR="00675A7D" w:rsidRPr="00355412" w:rsidRDefault="00675A7D" w:rsidP="00675A7D">
      <w:pPr>
        <w:jc w:val="both"/>
        <w:rPr>
          <w:rFonts w:ascii="Arial" w:hAnsi="Arial" w:cs="Arial"/>
          <w:b/>
          <w:sz w:val="22"/>
          <w:szCs w:val="22"/>
          <w:u w:val="single"/>
        </w:rPr>
      </w:pPr>
      <w:r w:rsidRPr="00355412">
        <w:rPr>
          <w:rFonts w:ascii="Arial" w:hAnsi="Arial" w:cs="Arial"/>
          <w:b/>
          <w:sz w:val="22"/>
          <w:szCs w:val="22"/>
          <w:u w:val="single"/>
        </w:rPr>
        <w:t>Spracovatelia:</w:t>
      </w:r>
    </w:p>
    <w:p w:rsidR="00675A7D" w:rsidRDefault="00675A7D" w:rsidP="00675A7D">
      <w:pPr>
        <w:rPr>
          <w:rFonts w:ascii="Arial" w:hAnsi="Arial" w:cs="Arial"/>
          <w:sz w:val="22"/>
          <w:szCs w:val="22"/>
        </w:rPr>
      </w:pPr>
    </w:p>
    <w:p w:rsidR="00675A7D" w:rsidRPr="00A636E4" w:rsidRDefault="00675A7D" w:rsidP="00675A7D">
      <w:pPr>
        <w:rPr>
          <w:rFonts w:ascii="Arial" w:hAnsi="Arial" w:cs="Arial"/>
          <w:sz w:val="22"/>
          <w:szCs w:val="22"/>
        </w:rPr>
      </w:pPr>
      <w:r w:rsidRPr="00A636E4">
        <w:rPr>
          <w:rFonts w:ascii="Arial" w:hAnsi="Arial" w:cs="Arial"/>
          <w:sz w:val="22"/>
          <w:szCs w:val="22"/>
        </w:rPr>
        <w:t>Mgr. Petra Masácová</w:t>
      </w:r>
    </w:p>
    <w:p w:rsidR="00675A7D" w:rsidRPr="00A636E4" w:rsidRDefault="00675A7D" w:rsidP="00675A7D">
      <w:pPr>
        <w:rPr>
          <w:rFonts w:ascii="Arial" w:hAnsi="Arial" w:cs="Arial"/>
          <w:sz w:val="22"/>
          <w:szCs w:val="22"/>
        </w:rPr>
      </w:pPr>
      <w:r w:rsidRPr="00A636E4">
        <w:rPr>
          <w:rFonts w:ascii="Arial" w:hAnsi="Arial" w:cs="Arial"/>
          <w:sz w:val="22"/>
          <w:szCs w:val="22"/>
        </w:rPr>
        <w:t>riaditeľka Odboru  INTERACT</w:t>
      </w:r>
    </w:p>
    <w:p w:rsidR="00675A7D" w:rsidRDefault="00675A7D" w:rsidP="00675A7D">
      <w:pPr>
        <w:outlineLvl w:val="0"/>
        <w:rPr>
          <w:rFonts w:ascii="Arial" w:hAnsi="Arial" w:cs="Arial"/>
          <w:sz w:val="22"/>
          <w:szCs w:val="22"/>
        </w:rPr>
      </w:pPr>
    </w:p>
    <w:p w:rsidR="00675A7D" w:rsidRDefault="00675A7D" w:rsidP="00675A7D">
      <w:pPr>
        <w:outlineLvl w:val="0"/>
        <w:rPr>
          <w:rFonts w:ascii="Arial" w:hAnsi="Arial" w:cs="Arial"/>
          <w:sz w:val="22"/>
          <w:szCs w:val="22"/>
        </w:rPr>
      </w:pPr>
    </w:p>
    <w:p w:rsidR="00675A7D" w:rsidRPr="00A636E4" w:rsidRDefault="00675A7D" w:rsidP="00675A7D">
      <w:pPr>
        <w:outlineLvl w:val="0"/>
        <w:rPr>
          <w:rFonts w:ascii="Arial" w:hAnsi="Arial" w:cs="Arial"/>
          <w:sz w:val="22"/>
          <w:szCs w:val="22"/>
        </w:rPr>
      </w:pPr>
      <w:r w:rsidRPr="00A636E4">
        <w:rPr>
          <w:rFonts w:ascii="Arial" w:hAnsi="Arial" w:cs="Arial"/>
          <w:sz w:val="22"/>
          <w:szCs w:val="22"/>
        </w:rPr>
        <w:t xml:space="preserve">Ing. </w:t>
      </w:r>
      <w:r>
        <w:rPr>
          <w:rFonts w:ascii="Arial" w:hAnsi="Arial" w:cs="Arial"/>
          <w:sz w:val="22"/>
          <w:szCs w:val="22"/>
        </w:rPr>
        <w:t>Ján Junas</w:t>
      </w:r>
    </w:p>
    <w:p w:rsidR="00675A7D" w:rsidRDefault="00675A7D" w:rsidP="00675A7D">
      <w:pPr>
        <w:rPr>
          <w:rFonts w:ascii="Arial" w:hAnsi="Arial" w:cs="Arial"/>
          <w:sz w:val="22"/>
          <w:szCs w:val="22"/>
        </w:rPr>
      </w:pPr>
      <w:r>
        <w:rPr>
          <w:rFonts w:ascii="Arial" w:hAnsi="Arial" w:cs="Arial"/>
          <w:sz w:val="22"/>
          <w:szCs w:val="22"/>
        </w:rPr>
        <w:t xml:space="preserve">referent </w:t>
      </w:r>
      <w:r w:rsidRPr="00A636E4">
        <w:rPr>
          <w:rFonts w:ascii="Arial" w:hAnsi="Arial" w:cs="Arial"/>
          <w:sz w:val="22"/>
          <w:szCs w:val="22"/>
        </w:rPr>
        <w:t>Oddelenia</w:t>
      </w:r>
      <w:r>
        <w:rPr>
          <w:rFonts w:ascii="Arial" w:hAnsi="Arial" w:cs="Arial"/>
          <w:sz w:val="22"/>
          <w:szCs w:val="22"/>
        </w:rPr>
        <w:t xml:space="preserve"> RO OP</w:t>
      </w:r>
      <w:r w:rsidRPr="00A636E4">
        <w:rPr>
          <w:rFonts w:ascii="Arial" w:hAnsi="Arial" w:cs="Arial"/>
          <w:sz w:val="22"/>
          <w:szCs w:val="22"/>
        </w:rPr>
        <w:t xml:space="preserve"> INTERACT</w:t>
      </w:r>
    </w:p>
    <w:p w:rsidR="00675A7D" w:rsidRDefault="00675A7D" w:rsidP="00675A7D">
      <w:pPr>
        <w:rPr>
          <w:rFonts w:ascii="Arial" w:hAnsi="Arial" w:cs="Arial"/>
          <w:sz w:val="22"/>
          <w:szCs w:val="22"/>
        </w:rPr>
      </w:pPr>
    </w:p>
    <w:p w:rsidR="00675A7D" w:rsidRPr="00A636E4" w:rsidRDefault="00675A7D" w:rsidP="00675A7D">
      <w:pPr>
        <w:rPr>
          <w:rFonts w:ascii="Arial" w:hAnsi="Arial" w:cs="Arial"/>
          <w:sz w:val="22"/>
          <w:szCs w:val="22"/>
        </w:rPr>
      </w:pPr>
      <w:r>
        <w:rPr>
          <w:rFonts w:ascii="Arial" w:hAnsi="Arial" w:cs="Arial"/>
          <w:sz w:val="22"/>
          <w:szCs w:val="22"/>
        </w:rPr>
        <w:t>Ing. Lucia Neczliová</w:t>
      </w:r>
    </w:p>
    <w:p w:rsidR="00675A7D" w:rsidRPr="00A636E4" w:rsidRDefault="00675A7D" w:rsidP="00675A7D">
      <w:pPr>
        <w:rPr>
          <w:rFonts w:ascii="Arial" w:hAnsi="Arial" w:cs="Arial"/>
          <w:sz w:val="22"/>
          <w:szCs w:val="22"/>
        </w:rPr>
      </w:pPr>
      <w:r>
        <w:rPr>
          <w:rFonts w:ascii="Arial" w:hAnsi="Arial" w:cs="Arial"/>
          <w:sz w:val="22"/>
          <w:szCs w:val="22"/>
        </w:rPr>
        <w:t xml:space="preserve">referentka </w:t>
      </w:r>
      <w:r w:rsidRPr="00A636E4">
        <w:rPr>
          <w:rFonts w:ascii="Arial" w:hAnsi="Arial" w:cs="Arial"/>
          <w:sz w:val="22"/>
          <w:szCs w:val="22"/>
        </w:rPr>
        <w:t>Oddelenia</w:t>
      </w:r>
      <w:r>
        <w:rPr>
          <w:rFonts w:ascii="Arial" w:hAnsi="Arial" w:cs="Arial"/>
          <w:sz w:val="22"/>
          <w:szCs w:val="22"/>
        </w:rPr>
        <w:t xml:space="preserve"> RO OP</w:t>
      </w:r>
      <w:r w:rsidRPr="00A636E4">
        <w:rPr>
          <w:rFonts w:ascii="Arial" w:hAnsi="Arial" w:cs="Arial"/>
          <w:sz w:val="22"/>
          <w:szCs w:val="22"/>
        </w:rPr>
        <w:t xml:space="preserve"> INTERACT</w:t>
      </w:r>
    </w:p>
    <w:p w:rsidR="00675A7D" w:rsidRDefault="00675A7D" w:rsidP="00675A7D">
      <w:pPr>
        <w:tabs>
          <w:tab w:val="left" w:pos="1254"/>
        </w:tabs>
        <w:rPr>
          <w:rFonts w:ascii="Arial" w:hAnsi="Arial" w:cs="Arial"/>
          <w:sz w:val="22"/>
          <w:szCs w:val="22"/>
        </w:rPr>
      </w:pPr>
    </w:p>
    <w:p w:rsidR="00675A7D" w:rsidRDefault="00675A7D" w:rsidP="00675A7D">
      <w:pPr>
        <w:tabs>
          <w:tab w:val="left" w:pos="1254"/>
        </w:tabs>
        <w:jc w:val="center"/>
        <w:rPr>
          <w:rFonts w:ascii="Arial" w:hAnsi="Arial" w:cs="Arial"/>
          <w:sz w:val="22"/>
          <w:szCs w:val="22"/>
        </w:rPr>
      </w:pPr>
    </w:p>
    <w:p w:rsidR="00675A7D" w:rsidRDefault="00675A7D" w:rsidP="00675A7D">
      <w:pPr>
        <w:tabs>
          <w:tab w:val="left" w:pos="1254"/>
        </w:tabs>
        <w:jc w:val="center"/>
        <w:rPr>
          <w:rFonts w:ascii="Arial" w:hAnsi="Arial" w:cs="Arial"/>
          <w:sz w:val="22"/>
          <w:szCs w:val="22"/>
        </w:rPr>
      </w:pPr>
    </w:p>
    <w:p w:rsidR="00675A7D" w:rsidRDefault="00675A7D" w:rsidP="00675A7D">
      <w:pPr>
        <w:tabs>
          <w:tab w:val="left" w:pos="1254"/>
        </w:tabs>
        <w:jc w:val="center"/>
        <w:rPr>
          <w:rFonts w:ascii="Arial" w:hAnsi="Arial" w:cs="Arial"/>
          <w:sz w:val="22"/>
          <w:szCs w:val="22"/>
        </w:rPr>
      </w:pPr>
    </w:p>
    <w:p w:rsidR="00675A7D" w:rsidRDefault="00675A7D" w:rsidP="00675A7D">
      <w:pPr>
        <w:tabs>
          <w:tab w:val="left" w:pos="1254"/>
        </w:tabs>
        <w:jc w:val="center"/>
        <w:rPr>
          <w:rFonts w:ascii="Arial" w:hAnsi="Arial" w:cs="Arial"/>
          <w:sz w:val="22"/>
          <w:szCs w:val="22"/>
        </w:rPr>
      </w:pPr>
    </w:p>
    <w:p w:rsidR="00675A7D" w:rsidRDefault="00675A7D" w:rsidP="00675A7D">
      <w:pPr>
        <w:tabs>
          <w:tab w:val="left" w:pos="1254"/>
        </w:tabs>
        <w:rPr>
          <w:rFonts w:ascii="Arial" w:hAnsi="Arial" w:cs="Arial"/>
          <w:sz w:val="22"/>
          <w:szCs w:val="22"/>
        </w:rPr>
      </w:pPr>
    </w:p>
    <w:p w:rsidR="00675A7D" w:rsidRDefault="00675A7D" w:rsidP="00675A7D">
      <w:pPr>
        <w:tabs>
          <w:tab w:val="left" w:pos="1254"/>
        </w:tabs>
        <w:jc w:val="center"/>
        <w:rPr>
          <w:rFonts w:ascii="Arial" w:hAnsi="Arial" w:cs="Arial"/>
          <w:sz w:val="22"/>
          <w:szCs w:val="22"/>
        </w:rPr>
      </w:pPr>
    </w:p>
    <w:p w:rsidR="00675A7D" w:rsidRDefault="00675A7D" w:rsidP="00675A7D">
      <w:pPr>
        <w:tabs>
          <w:tab w:val="left" w:pos="1254"/>
        </w:tabs>
        <w:jc w:val="center"/>
        <w:rPr>
          <w:rFonts w:ascii="Arial" w:hAnsi="Arial" w:cs="Arial"/>
          <w:sz w:val="22"/>
          <w:szCs w:val="22"/>
        </w:rPr>
      </w:pPr>
      <w:r>
        <w:rPr>
          <w:rFonts w:ascii="Arial" w:hAnsi="Arial" w:cs="Arial"/>
          <w:sz w:val="22"/>
          <w:szCs w:val="22"/>
        </w:rPr>
        <w:t>Bratislava</w:t>
      </w:r>
    </w:p>
    <w:p w:rsidR="00675A7D" w:rsidRDefault="00675A7D" w:rsidP="00675A7D">
      <w:pPr>
        <w:tabs>
          <w:tab w:val="left" w:pos="1254"/>
        </w:tabs>
        <w:jc w:val="center"/>
        <w:rPr>
          <w:rFonts w:ascii="Arial" w:hAnsi="Arial" w:cs="Arial"/>
          <w:sz w:val="22"/>
          <w:szCs w:val="22"/>
        </w:rPr>
      </w:pPr>
      <w:r>
        <w:rPr>
          <w:rFonts w:ascii="Arial" w:hAnsi="Arial" w:cs="Arial"/>
          <w:sz w:val="22"/>
          <w:szCs w:val="22"/>
        </w:rPr>
        <w:t>december 2015</w:t>
      </w:r>
    </w:p>
    <w:p w:rsidR="00602931" w:rsidRPr="00FB1257" w:rsidRDefault="00217471" w:rsidP="00331A8E">
      <w:pPr>
        <w:rPr>
          <w:sz w:val="22"/>
          <w:szCs w:val="22"/>
        </w:rPr>
      </w:pPr>
      <w:r w:rsidRPr="00FB1257">
        <w:tab/>
      </w:r>
      <w:r w:rsidRPr="00FB1257">
        <w:tab/>
      </w:r>
      <w:r w:rsidRPr="00FB1257">
        <w:tab/>
      </w:r>
      <w:r w:rsidRPr="00FB1257">
        <w:tab/>
      </w:r>
      <w:r w:rsidRPr="00FB1257">
        <w:tab/>
      </w:r>
      <w:r w:rsidRPr="00FB1257">
        <w:tab/>
      </w:r>
      <w:r w:rsidRPr="00FB1257">
        <w:tab/>
      </w:r>
      <w:r w:rsidRPr="00FB1257">
        <w:tab/>
      </w:r>
      <w:r w:rsidRPr="00FB1257">
        <w:tab/>
      </w:r>
      <w:r w:rsidRPr="00FB1257">
        <w:tab/>
      </w:r>
    </w:p>
    <w:p w:rsidR="00B770DE" w:rsidRPr="001A1EB9" w:rsidRDefault="00B770DE" w:rsidP="00B770DE">
      <w:pPr>
        <w:pageBreakBefore/>
        <w:jc w:val="center"/>
        <w:rPr>
          <w:rFonts w:ascii="Arial" w:hAnsi="Arial" w:cs="Arial"/>
        </w:rPr>
      </w:pPr>
      <w:r w:rsidRPr="001A1EB9">
        <w:rPr>
          <w:rFonts w:ascii="Arial" w:hAnsi="Arial" w:cs="Arial"/>
        </w:rPr>
        <w:lastRenderedPageBreak/>
        <w:t>N á v r h   u z n e s e n i a</w:t>
      </w:r>
    </w:p>
    <w:p w:rsidR="00B770DE" w:rsidRPr="001A1EB9" w:rsidRDefault="00B770DE" w:rsidP="00B770DE">
      <w:pPr>
        <w:pStyle w:val="Nadpis1"/>
        <w:jc w:val="center"/>
        <w:rPr>
          <w:sz w:val="24"/>
          <w:szCs w:val="24"/>
        </w:rPr>
      </w:pPr>
      <w:r w:rsidRPr="001A1EB9">
        <w:rPr>
          <w:sz w:val="24"/>
          <w:szCs w:val="24"/>
        </w:rPr>
        <w:t>UZNESENIE č. ... / 2015</w:t>
      </w:r>
    </w:p>
    <w:p w:rsidR="00B770DE" w:rsidRPr="001A1EB9" w:rsidRDefault="00B770DE" w:rsidP="00B770DE">
      <w:pPr>
        <w:pStyle w:val="Titul1"/>
        <w:widowControl/>
        <w:suppressAutoHyphens w:val="0"/>
        <w:rPr>
          <w:rFonts w:ascii="Arial" w:eastAsia="Times New Roman" w:hAnsi="Arial" w:cs="Arial"/>
          <w:sz w:val="22"/>
          <w:szCs w:val="22"/>
          <w:lang w:val="sk-SK" w:eastAsia="cs-CZ"/>
        </w:rPr>
      </w:pPr>
      <w:r w:rsidRPr="001A1EB9">
        <w:rPr>
          <w:rFonts w:ascii="Arial" w:eastAsia="Times New Roman" w:hAnsi="Arial" w:cs="Arial"/>
          <w:sz w:val="22"/>
          <w:szCs w:val="22"/>
          <w:lang w:val="sk-SK" w:eastAsia="cs-CZ"/>
        </w:rPr>
        <w:t>zo dňa 1</w:t>
      </w:r>
      <w:r w:rsidR="001A1EB9" w:rsidRPr="001A1EB9">
        <w:rPr>
          <w:rFonts w:ascii="Arial" w:eastAsia="Times New Roman" w:hAnsi="Arial" w:cs="Arial"/>
          <w:sz w:val="22"/>
          <w:szCs w:val="22"/>
          <w:lang w:val="sk-SK" w:eastAsia="cs-CZ"/>
        </w:rPr>
        <w:t>1</w:t>
      </w:r>
      <w:r w:rsidRPr="001A1EB9">
        <w:rPr>
          <w:rFonts w:ascii="Arial" w:eastAsia="Times New Roman" w:hAnsi="Arial" w:cs="Arial"/>
          <w:sz w:val="22"/>
          <w:szCs w:val="22"/>
          <w:lang w:val="sk-SK" w:eastAsia="cs-CZ"/>
        </w:rPr>
        <w:t>.12.2015</w:t>
      </w:r>
    </w:p>
    <w:p w:rsidR="00B770DE" w:rsidRPr="001A1EB9" w:rsidRDefault="00B770DE" w:rsidP="00B770DE">
      <w:pPr>
        <w:jc w:val="center"/>
        <w:rPr>
          <w:rFonts w:ascii="Arial" w:hAnsi="Arial" w:cs="Arial"/>
          <w:lang w:eastAsia="cs-CZ"/>
        </w:rPr>
      </w:pPr>
    </w:p>
    <w:p w:rsidR="00B770DE" w:rsidRPr="001A1EB9" w:rsidRDefault="00B770DE" w:rsidP="00B770DE">
      <w:pPr>
        <w:jc w:val="center"/>
        <w:rPr>
          <w:rFonts w:ascii="Arial" w:hAnsi="Arial" w:cs="Arial"/>
        </w:rPr>
      </w:pPr>
    </w:p>
    <w:p w:rsidR="00B770DE" w:rsidRPr="001A1EB9" w:rsidRDefault="00B770DE" w:rsidP="00B770DE">
      <w:pPr>
        <w:jc w:val="both"/>
        <w:rPr>
          <w:rFonts w:ascii="Arial" w:hAnsi="Arial" w:cs="Arial"/>
          <w:sz w:val="22"/>
          <w:szCs w:val="22"/>
        </w:rPr>
      </w:pPr>
    </w:p>
    <w:p w:rsidR="00B770DE" w:rsidRPr="001A1EB9" w:rsidRDefault="00B770DE" w:rsidP="001A1EB9">
      <w:pPr>
        <w:pStyle w:val="Titul1"/>
        <w:widowControl/>
        <w:suppressAutoHyphens w:val="0"/>
        <w:rPr>
          <w:rFonts w:ascii="Arial" w:eastAsia="Times New Roman" w:hAnsi="Arial" w:cs="Arial"/>
          <w:sz w:val="22"/>
          <w:szCs w:val="22"/>
          <w:lang w:val="sk-SK" w:eastAsia="cs-CZ"/>
        </w:rPr>
      </w:pPr>
      <w:r w:rsidRPr="001A1EB9">
        <w:rPr>
          <w:rFonts w:ascii="Arial" w:eastAsia="Times New Roman" w:hAnsi="Arial" w:cs="Arial"/>
          <w:sz w:val="22"/>
          <w:szCs w:val="22"/>
          <w:lang w:val="sk-SK" w:eastAsia="cs-CZ"/>
        </w:rPr>
        <w:t>Zastupiteľstvo Bratislavského samosprávneho kraja po prerokovaní materiálu</w:t>
      </w:r>
    </w:p>
    <w:p w:rsidR="00B770DE" w:rsidRPr="001A1EB9" w:rsidRDefault="00B770DE" w:rsidP="00B770DE">
      <w:pPr>
        <w:jc w:val="center"/>
        <w:rPr>
          <w:rFonts w:ascii="Arial" w:hAnsi="Arial" w:cs="Arial"/>
          <w:sz w:val="22"/>
          <w:szCs w:val="22"/>
        </w:rPr>
      </w:pPr>
    </w:p>
    <w:p w:rsidR="00B770DE" w:rsidRPr="001A1EB9" w:rsidRDefault="00B770DE" w:rsidP="00B770DE">
      <w:pPr>
        <w:jc w:val="center"/>
        <w:rPr>
          <w:rFonts w:ascii="Arial" w:hAnsi="Arial" w:cs="Arial"/>
          <w:sz w:val="22"/>
          <w:szCs w:val="22"/>
        </w:rPr>
      </w:pPr>
    </w:p>
    <w:p w:rsidR="00B770DE" w:rsidRPr="001A1EB9" w:rsidRDefault="00B770DE" w:rsidP="00B770DE">
      <w:pPr>
        <w:jc w:val="center"/>
        <w:rPr>
          <w:rFonts w:ascii="Arial" w:hAnsi="Arial" w:cs="Arial"/>
          <w:sz w:val="22"/>
          <w:szCs w:val="22"/>
        </w:rPr>
      </w:pPr>
    </w:p>
    <w:p w:rsidR="00B770DE" w:rsidRPr="001A1EB9" w:rsidRDefault="00B770DE" w:rsidP="00B770DE">
      <w:pPr>
        <w:pStyle w:val="Zkladntext2"/>
        <w:tabs>
          <w:tab w:val="decimal" w:pos="8460"/>
        </w:tabs>
        <w:spacing w:after="0" w:line="240" w:lineRule="auto"/>
        <w:jc w:val="center"/>
        <w:rPr>
          <w:rFonts w:ascii="Arial" w:hAnsi="Arial" w:cs="Arial"/>
          <w:sz w:val="22"/>
          <w:szCs w:val="22"/>
        </w:rPr>
      </w:pPr>
    </w:p>
    <w:p w:rsidR="00B770DE" w:rsidRPr="001A1EB9" w:rsidRDefault="00B770DE" w:rsidP="00B770DE">
      <w:pPr>
        <w:jc w:val="center"/>
        <w:rPr>
          <w:rFonts w:ascii="Arial" w:hAnsi="Arial" w:cs="Arial"/>
          <w:b/>
        </w:rPr>
      </w:pPr>
      <w:r w:rsidRPr="001A1EB9">
        <w:rPr>
          <w:rFonts w:ascii="Arial" w:hAnsi="Arial" w:cs="Arial"/>
          <w:b/>
        </w:rPr>
        <w:t>b e r i e   n a   v e d o m i e</w:t>
      </w:r>
    </w:p>
    <w:p w:rsidR="00B770DE" w:rsidRPr="001A1EB9" w:rsidRDefault="00B770DE" w:rsidP="00B770DE">
      <w:pPr>
        <w:autoSpaceDE w:val="0"/>
        <w:autoSpaceDN w:val="0"/>
        <w:adjustRightInd w:val="0"/>
        <w:jc w:val="center"/>
        <w:rPr>
          <w:rFonts w:ascii="Arial" w:hAnsi="Arial" w:cs="Arial"/>
          <w:b/>
          <w:bCs/>
          <w:sz w:val="22"/>
          <w:szCs w:val="22"/>
        </w:rPr>
      </w:pPr>
    </w:p>
    <w:p w:rsidR="00B770DE" w:rsidRPr="001A1EB9" w:rsidRDefault="00B770DE" w:rsidP="00B770DE">
      <w:pPr>
        <w:autoSpaceDE w:val="0"/>
        <w:autoSpaceDN w:val="0"/>
        <w:adjustRightInd w:val="0"/>
        <w:jc w:val="center"/>
        <w:rPr>
          <w:rFonts w:ascii="Arial" w:hAnsi="Arial" w:cs="Arial"/>
          <w:sz w:val="22"/>
          <w:szCs w:val="22"/>
        </w:rPr>
      </w:pPr>
    </w:p>
    <w:p w:rsidR="00B770DE" w:rsidRPr="00FB1257" w:rsidRDefault="00B770DE" w:rsidP="00B770DE">
      <w:pPr>
        <w:tabs>
          <w:tab w:val="left" w:pos="0"/>
        </w:tabs>
        <w:autoSpaceDE w:val="0"/>
        <w:autoSpaceDN w:val="0"/>
        <w:adjustRightInd w:val="0"/>
        <w:jc w:val="both"/>
        <w:rPr>
          <w:rFonts w:ascii="Arial" w:hAnsi="Arial" w:cs="Arial"/>
          <w:sz w:val="22"/>
          <w:szCs w:val="22"/>
        </w:rPr>
      </w:pPr>
      <w:r w:rsidRPr="001A1EB9">
        <w:rPr>
          <w:rFonts w:ascii="Arial" w:hAnsi="Arial" w:cs="Arial"/>
          <w:sz w:val="22"/>
          <w:szCs w:val="22"/>
        </w:rPr>
        <w:t>predloženú Informáciu o implementácii OP INTERACT II v programovom období 2007</w:t>
      </w:r>
      <w:r w:rsidR="00795BF5" w:rsidRPr="001A1EB9">
        <w:rPr>
          <w:rFonts w:ascii="Arial" w:hAnsi="Arial" w:cs="Arial"/>
          <w:sz w:val="22"/>
          <w:szCs w:val="22"/>
        </w:rPr>
        <w:t>–</w:t>
      </w:r>
      <w:r w:rsidR="00675A7D">
        <w:rPr>
          <w:rFonts w:ascii="Arial" w:hAnsi="Arial" w:cs="Arial"/>
          <w:sz w:val="22"/>
          <w:szCs w:val="22"/>
        </w:rPr>
        <w:t>2013 a príprave</w:t>
      </w:r>
      <w:r w:rsidRPr="001A1EB9">
        <w:rPr>
          <w:rFonts w:ascii="Arial" w:hAnsi="Arial" w:cs="Arial"/>
          <w:sz w:val="22"/>
          <w:szCs w:val="22"/>
        </w:rPr>
        <w:t xml:space="preserve"> programu</w:t>
      </w:r>
      <w:r w:rsidR="00675A7D">
        <w:rPr>
          <w:rFonts w:ascii="Arial" w:hAnsi="Arial" w:cs="Arial"/>
          <w:sz w:val="22"/>
          <w:szCs w:val="22"/>
        </w:rPr>
        <w:t xml:space="preserve"> spolupráce</w:t>
      </w:r>
      <w:r w:rsidRPr="001A1EB9">
        <w:rPr>
          <w:rFonts w:ascii="Arial" w:hAnsi="Arial" w:cs="Arial"/>
          <w:sz w:val="22"/>
          <w:szCs w:val="22"/>
        </w:rPr>
        <w:t xml:space="preserve"> INTERACT III 2014-2020</w:t>
      </w:r>
      <w:r w:rsidR="001A1EB9" w:rsidRPr="001A1EB9">
        <w:rPr>
          <w:rFonts w:ascii="Arial" w:hAnsi="Arial" w:cs="Arial"/>
          <w:sz w:val="22"/>
          <w:szCs w:val="22"/>
        </w:rPr>
        <w:t>.</w:t>
      </w:r>
      <w:r w:rsidRPr="00FB1257">
        <w:rPr>
          <w:rFonts w:ascii="Arial" w:hAnsi="Arial" w:cs="Arial"/>
          <w:sz w:val="22"/>
          <w:szCs w:val="22"/>
        </w:rPr>
        <w:t xml:space="preserve"> </w:t>
      </w:r>
    </w:p>
    <w:p w:rsidR="00246688" w:rsidRPr="00FB1257" w:rsidRDefault="00246688" w:rsidP="00B770DE">
      <w:pPr>
        <w:tabs>
          <w:tab w:val="left" w:pos="1254"/>
        </w:tabs>
        <w:rPr>
          <w:rFonts w:ascii="Arial" w:hAnsi="Arial" w:cs="Arial"/>
          <w:sz w:val="22"/>
          <w:szCs w:val="22"/>
        </w:rPr>
      </w:pPr>
    </w:p>
    <w:p w:rsidR="00246688" w:rsidRPr="00FB1257" w:rsidRDefault="00246688" w:rsidP="00240379">
      <w:pPr>
        <w:tabs>
          <w:tab w:val="left" w:pos="1254"/>
        </w:tabs>
        <w:jc w:val="center"/>
        <w:rPr>
          <w:rFonts w:ascii="Arial" w:hAnsi="Arial" w:cs="Arial"/>
          <w:sz w:val="22"/>
          <w:szCs w:val="22"/>
        </w:rPr>
      </w:pPr>
    </w:p>
    <w:p w:rsidR="00246688" w:rsidRPr="00FB1257" w:rsidRDefault="00246688" w:rsidP="00240379">
      <w:pPr>
        <w:tabs>
          <w:tab w:val="left" w:pos="1254"/>
        </w:tabs>
        <w:jc w:val="center"/>
        <w:rPr>
          <w:rFonts w:ascii="Arial" w:hAnsi="Arial" w:cs="Arial"/>
          <w:sz w:val="22"/>
          <w:szCs w:val="22"/>
        </w:rPr>
      </w:pPr>
    </w:p>
    <w:p w:rsidR="00686BDB" w:rsidRPr="00FB1257" w:rsidRDefault="00686BDB" w:rsidP="00240379">
      <w:pPr>
        <w:tabs>
          <w:tab w:val="left" w:pos="1254"/>
        </w:tabs>
        <w:jc w:val="center"/>
        <w:rPr>
          <w:rFonts w:ascii="Arial" w:hAnsi="Arial" w:cs="Arial"/>
          <w:sz w:val="22"/>
          <w:szCs w:val="22"/>
        </w:rPr>
      </w:pPr>
    </w:p>
    <w:p w:rsidR="00686BDB" w:rsidRPr="00FB1257" w:rsidRDefault="00686BDB" w:rsidP="00240379">
      <w:pPr>
        <w:tabs>
          <w:tab w:val="left" w:pos="1254"/>
        </w:tabs>
        <w:jc w:val="center"/>
        <w:rPr>
          <w:rFonts w:ascii="Arial" w:hAnsi="Arial" w:cs="Arial"/>
          <w:sz w:val="22"/>
          <w:szCs w:val="22"/>
        </w:rPr>
      </w:pPr>
    </w:p>
    <w:p w:rsidR="00686BDB" w:rsidRPr="00FB1257" w:rsidRDefault="00686BDB" w:rsidP="00240379">
      <w:pPr>
        <w:tabs>
          <w:tab w:val="left" w:pos="1254"/>
        </w:tabs>
        <w:jc w:val="center"/>
        <w:rPr>
          <w:rFonts w:ascii="Arial" w:hAnsi="Arial" w:cs="Arial"/>
          <w:sz w:val="22"/>
          <w:szCs w:val="22"/>
        </w:rPr>
      </w:pPr>
    </w:p>
    <w:p w:rsidR="00240379" w:rsidRPr="00FB1257" w:rsidRDefault="00240379" w:rsidP="00240379">
      <w:pPr>
        <w:tabs>
          <w:tab w:val="left" w:pos="1254"/>
        </w:tabs>
        <w:jc w:val="center"/>
        <w:rPr>
          <w:rFonts w:ascii="Arial" w:hAnsi="Arial" w:cs="Arial"/>
          <w:sz w:val="22"/>
          <w:szCs w:val="22"/>
        </w:rPr>
      </w:pPr>
    </w:p>
    <w:p w:rsidR="00240379" w:rsidRPr="00FB1257" w:rsidRDefault="00240379" w:rsidP="00240379">
      <w:pPr>
        <w:tabs>
          <w:tab w:val="left" w:pos="1254"/>
        </w:tabs>
        <w:jc w:val="center"/>
        <w:rPr>
          <w:rFonts w:ascii="Arial" w:hAnsi="Arial" w:cs="Arial"/>
          <w:sz w:val="22"/>
          <w:szCs w:val="22"/>
        </w:rPr>
      </w:pPr>
    </w:p>
    <w:p w:rsidR="00B770DE" w:rsidRPr="00FB1257" w:rsidRDefault="00B770DE" w:rsidP="00B770DE">
      <w:pPr>
        <w:pageBreakBefore/>
        <w:jc w:val="center"/>
        <w:rPr>
          <w:rFonts w:ascii="Arial" w:hAnsi="Arial" w:cs="Arial"/>
          <w:b/>
          <w:bCs/>
        </w:rPr>
      </w:pPr>
      <w:r w:rsidRPr="00FB1257">
        <w:rPr>
          <w:rFonts w:ascii="Arial" w:hAnsi="Arial" w:cs="Arial"/>
          <w:b/>
          <w:bCs/>
        </w:rPr>
        <w:lastRenderedPageBreak/>
        <w:t>D ô v o d o v á     s p r á v a</w:t>
      </w:r>
    </w:p>
    <w:p w:rsidR="00B770DE" w:rsidRPr="00FB1257" w:rsidRDefault="00B770DE" w:rsidP="00B770DE">
      <w:pPr>
        <w:rPr>
          <w:rFonts w:ascii="Arial" w:hAnsi="Arial" w:cs="Arial"/>
        </w:rPr>
      </w:pP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Operačný program (ďalej aj OP) INTERACT II 2007</w:t>
      </w:r>
      <w:r w:rsidR="00FB29CD" w:rsidRPr="00FB29CD">
        <w:rPr>
          <w:rFonts w:ascii="Arial" w:hAnsi="Arial" w:cs="Arial"/>
          <w:sz w:val="22"/>
          <w:szCs w:val="22"/>
        </w:rPr>
        <w:t>–</w:t>
      </w:r>
      <w:r w:rsidRPr="00FB1257">
        <w:rPr>
          <w:rFonts w:ascii="Arial" w:hAnsi="Arial" w:cs="Arial"/>
          <w:sz w:val="22"/>
          <w:szCs w:val="22"/>
        </w:rPr>
        <w:t>2013  je súčasťou Cieľa Európska územná spolupráca (ďalej aj „EÚS“) podľa nariadenia Európskeho parlamentu a Rady (ES) č. 1080/2006, článku 6, odseku 3. EÚS je jedným z cieľov európskej regionálnej politiky (kohézna politika, politika súdržnosti), ktorá je založená na finančnej solidarite medzi regiónmi Európskej únie (ďalej „EÚ“). Zameriava sa najmä na pomoc znevýhodneným regiónom s cieľom pomôcť im a podporiť tak posilnenie cezhraničnej, nadnárodnej a medziregionálnej spolupráce.</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 xml:space="preserve">Bratislavský samosprávny kraj je jediným orgánom regionálnej samosprávny v strednej a východnej Európe, ktorý riadi operačný program v rámci Cieľa Európska územná spolupráca.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 rámci Bratislavského samosprávneho kraja vykonávajú svoju činnosť dva subjekty, a to riadiaci orgán OP INTERACT II a INTERACT Sekretariát. Ich cieľom je zabezpečenie plynulého a korektného čerpania finančných zdrojov operačného programu a vo svojej činnosti sa orientujú prevažne na zabezpečenie metodického usmernenia všetkých prijímateľov, výkon prvostupňovej kontroly a administratívnej kontroly, spoluprácu s certifikačným orgánom a orgánom auditu, prípadne spolupracujúcimi orgánmi pri výkone kontrol, spoluprácu s Úradom vlády SR pri vypracovaní a predkladaní materiálov vláde SR, koordináciu činností subjektov zapojených do operačného programu, vypracovanie správ o hodnotení operačného programu a ich pr</w:t>
      </w:r>
      <w:r w:rsidR="00C21D1F">
        <w:rPr>
          <w:rFonts w:ascii="Arial" w:hAnsi="Arial" w:cs="Arial"/>
          <w:sz w:val="22"/>
          <w:szCs w:val="22"/>
        </w:rPr>
        <w:t>edkladanie Európskej komisii atd</w:t>
      </w:r>
      <w:r w:rsidRPr="00FB1257">
        <w:rPr>
          <w:rFonts w:ascii="Arial" w:hAnsi="Arial" w:cs="Arial"/>
          <w:sz w:val="22"/>
          <w:szCs w:val="22"/>
        </w:rPr>
        <w:t>.</w:t>
      </w:r>
    </w:p>
    <w:p w:rsidR="00E03B60" w:rsidRPr="00FB1257" w:rsidRDefault="00E03B60" w:rsidP="00E03B60">
      <w:pPr>
        <w:pStyle w:val="Nadpis1"/>
        <w:numPr>
          <w:ilvl w:val="0"/>
          <w:numId w:val="34"/>
        </w:numPr>
        <w:rPr>
          <w:sz w:val="28"/>
          <w:szCs w:val="28"/>
        </w:rPr>
      </w:pPr>
      <w:r w:rsidRPr="00FB1257">
        <w:rPr>
          <w:sz w:val="28"/>
          <w:szCs w:val="28"/>
        </w:rPr>
        <w:t>Operačný program INTERACT II 2007-2013</w:t>
      </w:r>
    </w:p>
    <w:p w:rsidR="00B770DE" w:rsidRPr="00FB1257" w:rsidRDefault="00B770DE" w:rsidP="00E03B60">
      <w:pPr>
        <w:pStyle w:val="Nadpis1"/>
        <w:numPr>
          <w:ilvl w:val="1"/>
          <w:numId w:val="34"/>
        </w:numPr>
        <w:spacing w:before="360" w:after="120"/>
        <w:rPr>
          <w:kern w:val="0"/>
          <w:sz w:val="24"/>
          <w:szCs w:val="24"/>
        </w:rPr>
      </w:pPr>
      <w:r w:rsidRPr="00FB1257">
        <w:rPr>
          <w:kern w:val="0"/>
          <w:sz w:val="24"/>
          <w:szCs w:val="24"/>
        </w:rPr>
        <w:t>Základné informácie o operačnom programe</w:t>
      </w:r>
      <w:r w:rsidR="00E03B60" w:rsidRPr="00FB1257">
        <w:rPr>
          <w:kern w:val="0"/>
          <w:sz w:val="24"/>
          <w:szCs w:val="24"/>
        </w:rPr>
        <w:t xml:space="preserve"> INTERACT II 2007-2013</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 xml:space="preserve">Operačný program INTERACT II 2007–2013 je nadnárodný operačný program, ktorý nefinancuje projekty, ale prostredníctvom štyroch kontaktných bodov, ktoré sídlia vo Viedni, </w:t>
      </w:r>
      <w:proofErr w:type="spellStart"/>
      <w:r w:rsidRPr="00FB1257">
        <w:rPr>
          <w:rFonts w:ascii="Arial" w:hAnsi="Arial" w:cs="Arial"/>
          <w:sz w:val="22"/>
          <w:szCs w:val="22"/>
        </w:rPr>
        <w:t>Viborgu</w:t>
      </w:r>
      <w:proofErr w:type="spellEnd"/>
      <w:r w:rsidRPr="00FB1257">
        <w:rPr>
          <w:rFonts w:ascii="Arial" w:hAnsi="Arial" w:cs="Arial"/>
          <w:sz w:val="22"/>
          <w:szCs w:val="22"/>
        </w:rPr>
        <w:t xml:space="preserve">, </w:t>
      </w:r>
      <w:proofErr w:type="spellStart"/>
      <w:r w:rsidRPr="00FB1257">
        <w:rPr>
          <w:rFonts w:ascii="Arial" w:hAnsi="Arial" w:cs="Arial"/>
          <w:sz w:val="22"/>
          <w:szCs w:val="22"/>
        </w:rPr>
        <w:t>Turku</w:t>
      </w:r>
      <w:proofErr w:type="spellEnd"/>
      <w:r w:rsidRPr="00FB1257">
        <w:rPr>
          <w:rFonts w:ascii="Arial" w:hAnsi="Arial" w:cs="Arial"/>
          <w:sz w:val="22"/>
          <w:szCs w:val="22"/>
        </w:rPr>
        <w:t xml:space="preserve"> a vo Valencii poskytuje služby rôznym programom Európskej územnej spolupráce.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Operačný program INTERACT II 2007</w:t>
      </w:r>
      <w:r w:rsidR="00FB29CD" w:rsidRPr="00FB29CD">
        <w:rPr>
          <w:rFonts w:ascii="Arial" w:hAnsi="Arial" w:cs="Arial"/>
          <w:sz w:val="22"/>
          <w:szCs w:val="22"/>
        </w:rPr>
        <w:t>–</w:t>
      </w:r>
      <w:r w:rsidRPr="00FB1257">
        <w:rPr>
          <w:rFonts w:ascii="Arial" w:hAnsi="Arial" w:cs="Arial"/>
          <w:sz w:val="22"/>
          <w:szCs w:val="22"/>
        </w:rPr>
        <w:t xml:space="preserve">2013 sa riadi viacročným pracovným programom, ktorý je schválený Monitorovacím výborom a akceptovaný Európskou komisiou. Na ročnej báze plní pracovný plán, vrátane aktivít na daný rok, ktorý je vopred schválený Monitorovacím výborom.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Tieto aktivity sa stanovujú na základe nasledovných kritérií:</w:t>
      </w:r>
    </w:p>
    <w:p w:rsidR="00B770DE" w:rsidRPr="00FB1257" w:rsidRDefault="00B770DE" w:rsidP="00B770DE">
      <w:pPr>
        <w:shd w:val="clear" w:color="auto" w:fill="FFFFFF"/>
        <w:spacing w:after="60"/>
        <w:jc w:val="both"/>
        <w:rPr>
          <w:rFonts w:ascii="Arial" w:hAnsi="Arial" w:cs="Arial"/>
          <w:sz w:val="22"/>
          <w:szCs w:val="22"/>
        </w:rPr>
      </w:pPr>
      <w:r w:rsidRPr="00FB1257">
        <w:rPr>
          <w:rFonts w:ascii="Arial" w:hAnsi="Arial" w:cs="Arial"/>
          <w:sz w:val="22"/>
          <w:szCs w:val="22"/>
        </w:rPr>
        <w:t>1) analýza potrieb (všetci účastníci – regionálne siete, národné kontaktné osoby, Európska komisia, Monitorovací výbor);</w:t>
      </w:r>
    </w:p>
    <w:p w:rsidR="00B770DE" w:rsidRPr="00FB1257" w:rsidRDefault="00B770DE" w:rsidP="00B770DE">
      <w:pPr>
        <w:shd w:val="clear" w:color="auto" w:fill="FFFFFF"/>
        <w:spacing w:after="60"/>
        <w:jc w:val="both"/>
        <w:rPr>
          <w:rFonts w:ascii="Arial" w:hAnsi="Arial" w:cs="Arial"/>
          <w:sz w:val="22"/>
          <w:szCs w:val="22"/>
        </w:rPr>
      </w:pPr>
      <w:r w:rsidRPr="00FB1257">
        <w:rPr>
          <w:rFonts w:ascii="Arial" w:hAnsi="Arial" w:cs="Arial"/>
          <w:sz w:val="22"/>
          <w:szCs w:val="22"/>
        </w:rPr>
        <w:t>2) dostupné zdroje (personálne, finančné);</w:t>
      </w:r>
    </w:p>
    <w:p w:rsidR="00B770DE" w:rsidRPr="00FB1257" w:rsidRDefault="00B770DE" w:rsidP="00B770DE">
      <w:pPr>
        <w:shd w:val="clear" w:color="auto" w:fill="FFFFFF"/>
        <w:spacing w:after="60"/>
        <w:jc w:val="both"/>
        <w:rPr>
          <w:rFonts w:ascii="Arial" w:hAnsi="Arial" w:cs="Arial"/>
          <w:sz w:val="22"/>
          <w:szCs w:val="22"/>
        </w:rPr>
      </w:pPr>
      <w:r w:rsidRPr="00FB1257">
        <w:rPr>
          <w:rFonts w:ascii="Arial" w:hAnsi="Arial" w:cs="Arial"/>
          <w:sz w:val="22"/>
          <w:szCs w:val="22"/>
        </w:rPr>
        <w:t>3) komplementárnosť s ponúknutými službami;</w:t>
      </w:r>
    </w:p>
    <w:p w:rsidR="00B770DE" w:rsidRPr="00FB1257" w:rsidRDefault="00B770DE" w:rsidP="00B770DE">
      <w:pPr>
        <w:shd w:val="clear" w:color="auto" w:fill="FFFFFF"/>
        <w:spacing w:after="120"/>
        <w:jc w:val="both"/>
        <w:rPr>
          <w:rFonts w:ascii="Arial" w:hAnsi="Arial" w:cs="Arial"/>
          <w:sz w:val="22"/>
          <w:szCs w:val="22"/>
        </w:rPr>
      </w:pPr>
      <w:r w:rsidRPr="00FB1257">
        <w:rPr>
          <w:rFonts w:ascii="Arial" w:hAnsi="Arial" w:cs="Arial"/>
          <w:sz w:val="22"/>
          <w:szCs w:val="22"/>
        </w:rPr>
        <w:t>4) požiadavka na celoeurópske krytie.</w:t>
      </w:r>
    </w:p>
    <w:p w:rsidR="00B770DE" w:rsidRPr="00FB1257" w:rsidRDefault="00FB1257" w:rsidP="00B770DE">
      <w:pPr>
        <w:shd w:val="clear" w:color="auto" w:fill="FFFFFF"/>
        <w:spacing w:after="120"/>
        <w:jc w:val="both"/>
        <w:rPr>
          <w:rFonts w:ascii="Arial" w:hAnsi="Arial" w:cs="Arial"/>
          <w:sz w:val="22"/>
          <w:szCs w:val="22"/>
        </w:rPr>
      </w:pPr>
      <w:r>
        <w:rPr>
          <w:rFonts w:ascii="Arial" w:hAnsi="Arial" w:cs="Arial"/>
          <w:sz w:val="22"/>
          <w:szCs w:val="22"/>
        </w:rPr>
        <w:t xml:space="preserve">O všetkých aktivitách sa </w:t>
      </w:r>
      <w:r w:rsidR="00B770DE" w:rsidRPr="00FB1257">
        <w:rPr>
          <w:rFonts w:ascii="Arial" w:hAnsi="Arial" w:cs="Arial"/>
          <w:sz w:val="22"/>
          <w:szCs w:val="22"/>
        </w:rPr>
        <w:t>pravidelne diskutuj</w:t>
      </w:r>
      <w:r>
        <w:rPr>
          <w:rFonts w:ascii="Arial" w:hAnsi="Arial" w:cs="Arial"/>
          <w:sz w:val="22"/>
          <w:szCs w:val="22"/>
        </w:rPr>
        <w:t>e</w:t>
      </w:r>
      <w:r w:rsidR="00B770DE" w:rsidRPr="00FB1257">
        <w:rPr>
          <w:rFonts w:ascii="Arial" w:hAnsi="Arial" w:cs="Arial"/>
          <w:sz w:val="22"/>
          <w:szCs w:val="22"/>
        </w:rPr>
        <w:t xml:space="preserve"> na stretnutiach koordinačnej skupiny a pracovných skupín. Riadiaci orgán, ktorým je Bratislavský samosprávny kraj, odbor INTERACT, následne predstaví navrhnuté aktivity v rámci ročného plánu práce členom Monitorovacieho výboru na schválenie.</w:t>
      </w:r>
    </w:p>
    <w:p w:rsidR="00B770DE" w:rsidRPr="00FB1257" w:rsidRDefault="00B770DE" w:rsidP="00B770DE">
      <w:pPr>
        <w:shd w:val="clear" w:color="auto" w:fill="FFFFFF"/>
        <w:jc w:val="both"/>
        <w:rPr>
          <w:rFonts w:ascii="Arial" w:hAnsi="Arial" w:cs="Arial"/>
          <w:sz w:val="22"/>
          <w:szCs w:val="22"/>
        </w:rPr>
      </w:pPr>
      <w:r w:rsidRPr="00FB1257">
        <w:rPr>
          <w:rFonts w:ascii="Arial" w:hAnsi="Arial" w:cs="Arial"/>
          <w:sz w:val="22"/>
          <w:szCs w:val="22"/>
        </w:rPr>
        <w:t>Hlavným účelom operačného programu INTERACT II je poskytovať podporu jednotlivým inštitúciám pri účinnejšej a efektívnejšej realizácii programov Európskej územnej spolupráce  tým, že:</w:t>
      </w:r>
    </w:p>
    <w:p w:rsidR="00B770DE" w:rsidRPr="00FB1257" w:rsidRDefault="00B770DE" w:rsidP="00B770DE">
      <w:pPr>
        <w:pStyle w:val="Odsekzoznamu"/>
        <w:numPr>
          <w:ilvl w:val="0"/>
          <w:numId w:val="24"/>
        </w:numPr>
        <w:shd w:val="clear" w:color="auto" w:fill="FFFFFF"/>
        <w:jc w:val="both"/>
        <w:rPr>
          <w:rFonts w:ascii="Arial" w:hAnsi="Arial" w:cs="Arial"/>
          <w:sz w:val="22"/>
          <w:szCs w:val="22"/>
        </w:rPr>
      </w:pPr>
      <w:r w:rsidRPr="00FB1257">
        <w:rPr>
          <w:rFonts w:ascii="Arial" w:hAnsi="Arial" w:cs="Arial"/>
          <w:sz w:val="22"/>
          <w:szCs w:val="22"/>
        </w:rPr>
        <w:t xml:space="preserve">poskytuje odborné poradenstvo prostredníctvom školení, </w:t>
      </w:r>
      <w:proofErr w:type="spellStart"/>
      <w:r w:rsidRPr="00FB1257">
        <w:rPr>
          <w:rFonts w:ascii="Arial" w:hAnsi="Arial" w:cs="Arial"/>
          <w:sz w:val="22"/>
          <w:szCs w:val="22"/>
        </w:rPr>
        <w:t>workshopov</w:t>
      </w:r>
      <w:proofErr w:type="spellEnd"/>
      <w:r w:rsidRPr="00FB1257">
        <w:rPr>
          <w:rFonts w:ascii="Arial" w:hAnsi="Arial" w:cs="Arial"/>
          <w:sz w:val="22"/>
          <w:szCs w:val="22"/>
        </w:rPr>
        <w:t>, seminárov, konferencií;</w:t>
      </w:r>
    </w:p>
    <w:p w:rsidR="00B770DE" w:rsidRPr="00FB1257" w:rsidRDefault="00B770DE" w:rsidP="00B770DE">
      <w:pPr>
        <w:pStyle w:val="Odsekzoznamu"/>
        <w:numPr>
          <w:ilvl w:val="0"/>
          <w:numId w:val="24"/>
        </w:numPr>
        <w:shd w:val="clear" w:color="auto" w:fill="FFFFFF"/>
        <w:jc w:val="both"/>
        <w:rPr>
          <w:rFonts w:ascii="Arial" w:hAnsi="Arial" w:cs="Arial"/>
          <w:sz w:val="22"/>
          <w:szCs w:val="22"/>
        </w:rPr>
      </w:pPr>
      <w:r w:rsidRPr="00FB1257">
        <w:rPr>
          <w:rFonts w:ascii="Arial" w:hAnsi="Arial" w:cs="Arial"/>
          <w:sz w:val="22"/>
          <w:szCs w:val="22"/>
        </w:rPr>
        <w:t>pomáha vytvárať siete kontaktov a pracovné skupiny;</w:t>
      </w:r>
    </w:p>
    <w:p w:rsidR="00B770DE" w:rsidRPr="00FB1257" w:rsidRDefault="00B770DE" w:rsidP="00B770DE">
      <w:pPr>
        <w:pStyle w:val="Odsekzoznamu"/>
        <w:numPr>
          <w:ilvl w:val="0"/>
          <w:numId w:val="24"/>
        </w:numPr>
        <w:shd w:val="clear" w:color="auto" w:fill="FFFFFF"/>
        <w:jc w:val="both"/>
        <w:rPr>
          <w:rFonts w:ascii="Arial" w:hAnsi="Arial" w:cs="Arial"/>
          <w:sz w:val="22"/>
          <w:szCs w:val="22"/>
        </w:rPr>
      </w:pPr>
      <w:r w:rsidRPr="00FB1257">
        <w:rPr>
          <w:rFonts w:ascii="Arial" w:hAnsi="Arial" w:cs="Arial"/>
          <w:sz w:val="22"/>
          <w:szCs w:val="22"/>
        </w:rPr>
        <w:lastRenderedPageBreak/>
        <w:t>publikuje praktické príručky, štúdie, výskumy, vytvára vzory formulárov;</w:t>
      </w:r>
    </w:p>
    <w:p w:rsidR="00B770DE" w:rsidRPr="00FB1257" w:rsidRDefault="00B770DE" w:rsidP="00B770DE">
      <w:pPr>
        <w:pStyle w:val="Odsekzoznamu"/>
        <w:numPr>
          <w:ilvl w:val="0"/>
          <w:numId w:val="24"/>
        </w:numPr>
        <w:shd w:val="clear" w:color="auto" w:fill="FFFFFF"/>
        <w:spacing w:after="120"/>
        <w:jc w:val="both"/>
        <w:rPr>
          <w:rFonts w:ascii="Arial" w:hAnsi="Arial" w:cs="Arial"/>
          <w:sz w:val="22"/>
          <w:szCs w:val="22"/>
        </w:rPr>
      </w:pPr>
      <w:r w:rsidRPr="00FB1257">
        <w:rPr>
          <w:rFonts w:ascii="Arial" w:hAnsi="Arial" w:cs="Arial"/>
          <w:sz w:val="22"/>
          <w:szCs w:val="22"/>
        </w:rPr>
        <w:t xml:space="preserve">poskytuje individuálne poradenstvo </w:t>
      </w:r>
      <w:r w:rsidR="00FB29CD">
        <w:rPr>
          <w:rFonts w:ascii="Arial" w:hAnsi="Arial" w:cs="Arial"/>
          <w:sz w:val="22"/>
          <w:szCs w:val="22"/>
        </w:rPr>
        <w:t xml:space="preserve">pre operačné programy </w:t>
      </w:r>
      <w:r w:rsidR="009369F1">
        <w:rPr>
          <w:rFonts w:ascii="Arial" w:hAnsi="Arial" w:cs="Arial"/>
          <w:sz w:val="22"/>
          <w:szCs w:val="22"/>
        </w:rPr>
        <w:t xml:space="preserve">Európskej územnej spolupráce </w:t>
      </w:r>
      <w:r w:rsidRPr="00FB1257">
        <w:rPr>
          <w:rFonts w:ascii="Arial" w:hAnsi="Arial" w:cs="Arial"/>
          <w:sz w:val="22"/>
          <w:szCs w:val="22"/>
        </w:rPr>
        <w:t>„šité na mieru“.</w:t>
      </w:r>
    </w:p>
    <w:p w:rsidR="00B770DE" w:rsidRPr="00FB1257" w:rsidRDefault="00B770DE" w:rsidP="00B770DE">
      <w:pPr>
        <w:shd w:val="clear" w:color="auto" w:fill="FFFFFF"/>
        <w:spacing w:after="120"/>
        <w:jc w:val="both"/>
        <w:rPr>
          <w:rFonts w:ascii="Arial" w:hAnsi="Arial" w:cs="Arial"/>
          <w:sz w:val="22"/>
          <w:szCs w:val="22"/>
        </w:rPr>
      </w:pPr>
      <w:r w:rsidRPr="00FB1257">
        <w:rPr>
          <w:rFonts w:ascii="Arial" w:hAnsi="Arial" w:cs="Arial"/>
          <w:sz w:val="22"/>
          <w:szCs w:val="22"/>
        </w:rPr>
        <w:t>Operačný program INTERACT II je akoby mostom, ktorý spája ostatné programy a inštitúcie v rámci Európskej územnej spolupráce. Cieľovou skupinou programu INTERACT sú orgány a inštitúcie, riadiace orgány, spoločné technické sekretariáty, monitorovacie výbory, národné kontaktn</w:t>
      </w:r>
      <w:r w:rsidR="00FB1257">
        <w:rPr>
          <w:rFonts w:ascii="Arial" w:hAnsi="Arial" w:cs="Arial"/>
          <w:sz w:val="22"/>
          <w:szCs w:val="22"/>
        </w:rPr>
        <w:t>é</w:t>
      </w:r>
      <w:r w:rsidRPr="00FB1257">
        <w:rPr>
          <w:rFonts w:ascii="Arial" w:hAnsi="Arial" w:cs="Arial"/>
          <w:sz w:val="22"/>
          <w:szCs w:val="22"/>
        </w:rPr>
        <w:t xml:space="preserve"> body, certifikačné orgány a orgány auditu.</w:t>
      </w:r>
    </w:p>
    <w:p w:rsidR="00B770DE" w:rsidRPr="00FB1257" w:rsidRDefault="00B770DE" w:rsidP="00B770DE">
      <w:pPr>
        <w:shd w:val="clear" w:color="auto" w:fill="FFFFFF"/>
        <w:jc w:val="both"/>
        <w:rPr>
          <w:rFonts w:ascii="Arial" w:hAnsi="Arial" w:cs="Arial"/>
          <w:sz w:val="22"/>
          <w:szCs w:val="22"/>
        </w:rPr>
      </w:pPr>
      <w:r w:rsidRPr="00FB1257">
        <w:rPr>
          <w:rFonts w:ascii="Arial" w:hAnsi="Arial" w:cs="Arial"/>
          <w:sz w:val="22"/>
          <w:szCs w:val="22"/>
        </w:rPr>
        <w:t xml:space="preserve">Základné tematické </w:t>
      </w:r>
      <w:r w:rsidR="009369F1">
        <w:rPr>
          <w:rFonts w:ascii="Arial" w:hAnsi="Arial" w:cs="Arial"/>
          <w:sz w:val="22"/>
          <w:szCs w:val="22"/>
        </w:rPr>
        <w:t>okruhy, ktorými sa</w:t>
      </w:r>
      <w:r w:rsidR="009369F1" w:rsidRPr="00FB1257">
        <w:rPr>
          <w:rFonts w:ascii="Arial" w:hAnsi="Arial" w:cs="Arial"/>
          <w:sz w:val="22"/>
          <w:szCs w:val="22"/>
        </w:rPr>
        <w:t xml:space="preserve"> </w:t>
      </w:r>
      <w:r w:rsidRPr="00FB1257">
        <w:rPr>
          <w:rFonts w:ascii="Arial" w:hAnsi="Arial" w:cs="Arial"/>
          <w:sz w:val="22"/>
          <w:szCs w:val="22"/>
        </w:rPr>
        <w:t xml:space="preserve">INTERACT </w:t>
      </w:r>
      <w:r w:rsidR="009369F1">
        <w:rPr>
          <w:rFonts w:ascii="Arial" w:hAnsi="Arial" w:cs="Arial"/>
          <w:sz w:val="22"/>
          <w:szCs w:val="22"/>
        </w:rPr>
        <w:t>zaoberá, sú</w:t>
      </w:r>
      <w:r w:rsidRPr="00FB1257">
        <w:rPr>
          <w:rFonts w:ascii="Arial" w:hAnsi="Arial" w:cs="Arial"/>
          <w:sz w:val="22"/>
          <w:szCs w:val="22"/>
        </w:rPr>
        <w:t>:</w:t>
      </w:r>
    </w:p>
    <w:p w:rsidR="00B770DE" w:rsidRPr="00FB1257" w:rsidRDefault="00B770DE" w:rsidP="00B770DE">
      <w:pPr>
        <w:pStyle w:val="Odsekzoznamu"/>
        <w:numPr>
          <w:ilvl w:val="0"/>
          <w:numId w:val="29"/>
        </w:numPr>
        <w:shd w:val="clear" w:color="auto" w:fill="FFFFFF"/>
        <w:jc w:val="both"/>
        <w:rPr>
          <w:rFonts w:ascii="Arial" w:hAnsi="Arial" w:cs="Arial"/>
          <w:sz w:val="22"/>
          <w:szCs w:val="22"/>
        </w:rPr>
      </w:pPr>
      <w:r w:rsidRPr="00FB1257">
        <w:rPr>
          <w:rFonts w:ascii="Arial" w:hAnsi="Arial" w:cs="Arial"/>
          <w:sz w:val="22"/>
          <w:szCs w:val="22"/>
        </w:rPr>
        <w:t>programový manažment;</w:t>
      </w:r>
    </w:p>
    <w:p w:rsidR="00B770DE" w:rsidRPr="00FB1257" w:rsidRDefault="00B770DE" w:rsidP="00B770DE">
      <w:pPr>
        <w:pStyle w:val="Odsekzoznamu"/>
        <w:numPr>
          <w:ilvl w:val="0"/>
          <w:numId w:val="29"/>
        </w:numPr>
        <w:shd w:val="clear" w:color="auto" w:fill="FFFFFF"/>
        <w:jc w:val="both"/>
        <w:rPr>
          <w:rFonts w:ascii="Arial" w:hAnsi="Arial" w:cs="Arial"/>
          <w:sz w:val="22"/>
          <w:szCs w:val="22"/>
        </w:rPr>
      </w:pPr>
      <w:r w:rsidRPr="00FB1257">
        <w:rPr>
          <w:rFonts w:ascii="Arial" w:hAnsi="Arial" w:cs="Arial"/>
          <w:sz w:val="22"/>
          <w:szCs w:val="22"/>
        </w:rPr>
        <w:t>finančný manažment;</w:t>
      </w:r>
    </w:p>
    <w:p w:rsidR="00B770DE" w:rsidRPr="00FB1257" w:rsidRDefault="00B770DE" w:rsidP="00B770DE">
      <w:pPr>
        <w:pStyle w:val="Odsekzoznamu"/>
        <w:numPr>
          <w:ilvl w:val="0"/>
          <w:numId w:val="29"/>
        </w:numPr>
        <w:shd w:val="clear" w:color="auto" w:fill="FFFFFF"/>
        <w:jc w:val="both"/>
        <w:rPr>
          <w:rFonts w:ascii="Arial" w:hAnsi="Arial" w:cs="Arial"/>
          <w:sz w:val="22"/>
          <w:szCs w:val="22"/>
        </w:rPr>
      </w:pPr>
      <w:r w:rsidRPr="00FB1257">
        <w:rPr>
          <w:rFonts w:ascii="Arial" w:hAnsi="Arial" w:cs="Arial"/>
          <w:sz w:val="22"/>
          <w:szCs w:val="22"/>
        </w:rPr>
        <w:t>audit a kontrolné mechanizmy;</w:t>
      </w:r>
    </w:p>
    <w:p w:rsidR="00B770DE" w:rsidRPr="00FB1257" w:rsidRDefault="00B770DE" w:rsidP="00B770DE">
      <w:pPr>
        <w:pStyle w:val="Odsekzoznamu"/>
        <w:numPr>
          <w:ilvl w:val="0"/>
          <w:numId w:val="29"/>
        </w:numPr>
        <w:shd w:val="clear" w:color="auto" w:fill="FFFFFF"/>
        <w:jc w:val="both"/>
        <w:rPr>
          <w:rFonts w:ascii="Arial" w:hAnsi="Arial" w:cs="Arial"/>
          <w:sz w:val="22"/>
          <w:szCs w:val="22"/>
        </w:rPr>
      </w:pPr>
      <w:r w:rsidRPr="00FB1257">
        <w:rPr>
          <w:rFonts w:ascii="Arial" w:hAnsi="Arial" w:cs="Arial"/>
          <w:sz w:val="22"/>
          <w:szCs w:val="22"/>
        </w:rPr>
        <w:t>monitorovanie a hodnotenie;</w:t>
      </w:r>
    </w:p>
    <w:p w:rsidR="00B770DE" w:rsidRPr="00FB1257" w:rsidRDefault="00B770DE" w:rsidP="00B770DE">
      <w:pPr>
        <w:pStyle w:val="Odsekzoznamu"/>
        <w:numPr>
          <w:ilvl w:val="0"/>
          <w:numId w:val="29"/>
        </w:numPr>
        <w:shd w:val="clear" w:color="auto" w:fill="FFFFFF"/>
        <w:jc w:val="both"/>
        <w:rPr>
          <w:rFonts w:ascii="Arial" w:hAnsi="Arial" w:cs="Arial"/>
          <w:sz w:val="22"/>
          <w:szCs w:val="22"/>
        </w:rPr>
      </w:pPr>
      <w:r w:rsidRPr="00FB1257">
        <w:rPr>
          <w:rFonts w:ascii="Arial" w:hAnsi="Arial" w:cs="Arial"/>
          <w:sz w:val="22"/>
          <w:szCs w:val="22"/>
        </w:rPr>
        <w:t>strategické programové plánovanie;</w:t>
      </w:r>
    </w:p>
    <w:p w:rsidR="00B770DE" w:rsidRPr="00FB1257" w:rsidRDefault="00B770DE" w:rsidP="00B770DE">
      <w:pPr>
        <w:pStyle w:val="Odsekzoznamu"/>
        <w:numPr>
          <w:ilvl w:val="0"/>
          <w:numId w:val="29"/>
        </w:numPr>
        <w:shd w:val="clear" w:color="auto" w:fill="FFFFFF"/>
        <w:jc w:val="both"/>
        <w:rPr>
          <w:rFonts w:ascii="Arial" w:hAnsi="Arial" w:cs="Arial"/>
          <w:sz w:val="22"/>
          <w:szCs w:val="22"/>
        </w:rPr>
      </w:pPr>
      <w:r w:rsidRPr="00FB1257">
        <w:rPr>
          <w:rFonts w:ascii="Arial" w:hAnsi="Arial" w:cs="Arial"/>
          <w:sz w:val="22"/>
          <w:szCs w:val="22"/>
        </w:rPr>
        <w:t>kapitalizácia skúseností z predchádzajúceho obdobia;</w:t>
      </w:r>
    </w:p>
    <w:p w:rsidR="00B770DE" w:rsidRPr="00FB1257" w:rsidRDefault="00B770DE" w:rsidP="00B770DE">
      <w:pPr>
        <w:pStyle w:val="Odsekzoznamu"/>
        <w:numPr>
          <w:ilvl w:val="0"/>
          <w:numId w:val="29"/>
        </w:numPr>
        <w:shd w:val="clear" w:color="auto" w:fill="FFFFFF"/>
        <w:spacing w:after="120"/>
        <w:jc w:val="both"/>
        <w:rPr>
          <w:rFonts w:ascii="Arial" w:hAnsi="Arial" w:cs="Arial"/>
          <w:sz w:val="22"/>
          <w:szCs w:val="22"/>
        </w:rPr>
      </w:pPr>
      <w:r w:rsidRPr="00FB1257">
        <w:rPr>
          <w:rFonts w:ascii="Arial" w:hAnsi="Arial" w:cs="Arial"/>
          <w:sz w:val="22"/>
          <w:szCs w:val="22"/>
        </w:rPr>
        <w:t>komunikácia a propagácia.</w:t>
      </w:r>
    </w:p>
    <w:p w:rsidR="00B770DE" w:rsidRPr="00FB1257" w:rsidRDefault="00B770DE" w:rsidP="00B770DE">
      <w:pPr>
        <w:shd w:val="clear" w:color="auto" w:fill="FFFFFF"/>
        <w:spacing w:after="120"/>
        <w:jc w:val="both"/>
        <w:rPr>
          <w:rFonts w:ascii="Arial" w:hAnsi="Arial" w:cs="Arial"/>
          <w:sz w:val="22"/>
          <w:szCs w:val="22"/>
        </w:rPr>
      </w:pPr>
      <w:r w:rsidRPr="00FB1257">
        <w:rPr>
          <w:rFonts w:ascii="Arial" w:hAnsi="Arial" w:cs="Arial"/>
          <w:sz w:val="22"/>
          <w:szCs w:val="22"/>
        </w:rPr>
        <w:t xml:space="preserve">Kontaktné body </w:t>
      </w:r>
      <w:proofErr w:type="spellStart"/>
      <w:r w:rsidRPr="00FB1257">
        <w:rPr>
          <w:rFonts w:ascii="Arial" w:hAnsi="Arial" w:cs="Arial"/>
          <w:sz w:val="22"/>
          <w:szCs w:val="22"/>
        </w:rPr>
        <w:t>Turku</w:t>
      </w:r>
      <w:proofErr w:type="spellEnd"/>
      <w:r w:rsidRPr="00FB1257">
        <w:rPr>
          <w:rFonts w:ascii="Arial" w:hAnsi="Arial" w:cs="Arial"/>
          <w:sz w:val="22"/>
          <w:szCs w:val="22"/>
        </w:rPr>
        <w:t xml:space="preserve"> (Fínsko), </w:t>
      </w:r>
      <w:proofErr w:type="spellStart"/>
      <w:r w:rsidRPr="00FB1257">
        <w:rPr>
          <w:rFonts w:ascii="Arial" w:hAnsi="Arial" w:cs="Arial"/>
          <w:sz w:val="22"/>
          <w:szCs w:val="22"/>
        </w:rPr>
        <w:t>Viborg</w:t>
      </w:r>
      <w:proofErr w:type="spellEnd"/>
      <w:r w:rsidRPr="00FB1257">
        <w:rPr>
          <w:rFonts w:ascii="Arial" w:hAnsi="Arial" w:cs="Arial"/>
          <w:sz w:val="22"/>
          <w:szCs w:val="22"/>
        </w:rPr>
        <w:t xml:space="preserve"> (Dánsko), Valencia (Španielsko) a Viedeň (Rakúsko) slúžia v rámci svojich geografických oblastí pre regionálne skupiny implementujúce cezhraničné, nadnárodné a </w:t>
      </w:r>
      <w:r w:rsidR="00C21D1F">
        <w:rPr>
          <w:rFonts w:ascii="Arial" w:hAnsi="Arial" w:cs="Arial"/>
          <w:sz w:val="22"/>
          <w:szCs w:val="22"/>
        </w:rPr>
        <w:t>medzire</w:t>
      </w:r>
      <w:r w:rsidRPr="00FB1257">
        <w:rPr>
          <w:rFonts w:ascii="Arial" w:hAnsi="Arial" w:cs="Arial"/>
          <w:sz w:val="22"/>
          <w:szCs w:val="22"/>
        </w:rPr>
        <w:t xml:space="preserve">gionálne programy a pokrývajú tak celú EÚ, Nórsko a Švajčiarsko. </w:t>
      </w:r>
    </w:p>
    <w:p w:rsidR="00B770DE" w:rsidRPr="00FB1257" w:rsidRDefault="00B770DE" w:rsidP="00B770DE">
      <w:pPr>
        <w:shd w:val="clear" w:color="auto" w:fill="FFFFFF"/>
        <w:spacing w:after="120"/>
        <w:ind w:left="1418" w:hanging="1418"/>
        <w:jc w:val="both"/>
        <w:rPr>
          <w:rFonts w:ascii="Arial" w:hAnsi="Arial" w:cs="Arial"/>
          <w:sz w:val="20"/>
          <w:szCs w:val="20"/>
        </w:rPr>
      </w:pPr>
      <w:r w:rsidRPr="00FB1257">
        <w:rPr>
          <w:rFonts w:ascii="Arial" w:hAnsi="Arial" w:cs="Arial"/>
          <w:b/>
          <w:sz w:val="22"/>
          <w:szCs w:val="22"/>
        </w:rPr>
        <w:t>Obr. č. 1</w:t>
      </w:r>
      <w:r w:rsidRPr="00FB1257">
        <w:rPr>
          <w:rFonts w:ascii="Arial" w:hAnsi="Arial" w:cs="Arial"/>
          <w:sz w:val="22"/>
          <w:szCs w:val="22"/>
        </w:rPr>
        <w:t xml:space="preserve">: </w:t>
      </w:r>
      <w:r w:rsidRPr="00FB1257">
        <w:rPr>
          <w:rFonts w:ascii="Arial" w:hAnsi="Arial" w:cs="Arial"/>
          <w:sz w:val="20"/>
          <w:szCs w:val="20"/>
        </w:rPr>
        <w:t>Rozdelenie členských krajín zapojených do OP INTERACT II pre jednotlivé kontaktné body</w:t>
      </w:r>
    </w:p>
    <w:p w:rsidR="00B770DE" w:rsidRPr="00FB1257" w:rsidRDefault="00B770DE" w:rsidP="00B770DE">
      <w:pPr>
        <w:shd w:val="clear" w:color="auto" w:fill="FFFFFF"/>
        <w:jc w:val="both"/>
        <w:rPr>
          <w:rFonts w:ascii="Arial" w:hAnsi="Arial" w:cs="Arial"/>
          <w:sz w:val="22"/>
          <w:szCs w:val="22"/>
        </w:rPr>
      </w:pPr>
    </w:p>
    <w:p w:rsidR="00B770DE" w:rsidRPr="00FB1257" w:rsidRDefault="00B770DE" w:rsidP="00B770DE">
      <w:pPr>
        <w:shd w:val="clear" w:color="auto" w:fill="FFFFFF"/>
        <w:rPr>
          <w:rFonts w:ascii="Trebuchet MS" w:hAnsi="Trebuchet MS"/>
          <w:color w:val="4B4B4B"/>
          <w:sz w:val="17"/>
          <w:szCs w:val="17"/>
        </w:rPr>
      </w:pPr>
      <w:r w:rsidRPr="00FB1257">
        <w:rPr>
          <w:rFonts w:ascii="Trebuchet MS" w:hAnsi="Trebuchet MS"/>
          <w:noProof/>
          <w:color w:val="4B4B4B"/>
          <w:sz w:val="17"/>
          <w:szCs w:val="17"/>
        </w:rPr>
        <w:drawing>
          <wp:inline distT="0" distB="0" distL="0" distR="0" wp14:anchorId="0C0A8CD6" wp14:editId="0BC99AA1">
            <wp:extent cx="4381500" cy="3286125"/>
            <wp:effectExtent l="0" t="0" r="0" b="9525"/>
            <wp:docPr id="1" name="Obrázok 1" descr="interac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act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4200" cy="3295650"/>
                    </a:xfrm>
                    <a:prstGeom prst="rect">
                      <a:avLst/>
                    </a:prstGeom>
                    <a:noFill/>
                    <a:ln>
                      <a:noFill/>
                    </a:ln>
                  </pic:spPr>
                </pic:pic>
              </a:graphicData>
            </a:graphic>
          </wp:inline>
        </w:drawing>
      </w:r>
    </w:p>
    <w:p w:rsidR="00B770DE" w:rsidRDefault="00B770DE" w:rsidP="00B770DE">
      <w:pPr>
        <w:shd w:val="clear" w:color="auto" w:fill="FFFFFF"/>
        <w:spacing w:before="120"/>
        <w:jc w:val="both"/>
        <w:rPr>
          <w:rFonts w:ascii="Arial" w:hAnsi="Arial" w:cs="Arial"/>
          <w:sz w:val="22"/>
          <w:szCs w:val="22"/>
        </w:rPr>
      </w:pPr>
      <w:r w:rsidRPr="00FB1257">
        <w:rPr>
          <w:rFonts w:ascii="Arial" w:hAnsi="Arial" w:cs="Arial"/>
          <w:sz w:val="22"/>
          <w:szCs w:val="22"/>
        </w:rPr>
        <w:t>Široký rozsah produktov a služieb bol vyvinutý v rámci operačného programu INTERACT I, ktorý vznikol v roku 2003. INTERACT II 2007</w:t>
      </w:r>
      <w:r w:rsidR="009369F1" w:rsidRPr="009369F1">
        <w:rPr>
          <w:rFonts w:ascii="Arial" w:hAnsi="Arial" w:cs="Arial"/>
          <w:sz w:val="22"/>
          <w:szCs w:val="22"/>
        </w:rPr>
        <w:t>–</w:t>
      </w:r>
      <w:r w:rsidRPr="00FB1257">
        <w:rPr>
          <w:rFonts w:ascii="Arial" w:hAnsi="Arial" w:cs="Arial"/>
          <w:sz w:val="22"/>
          <w:szCs w:val="22"/>
        </w:rPr>
        <w:t>2013 pokračuje v aktivitách prostredníctvom seminárov, konferencií, poradenských služieb, literatúry a on-line nástrojov. Týmto prispieva k uľahčeniu a zjednodušeniu každodenného manažmentu programov EÚS.</w:t>
      </w:r>
    </w:p>
    <w:p w:rsidR="000951CF" w:rsidRPr="00FB1257" w:rsidRDefault="000951CF" w:rsidP="00B770DE">
      <w:pPr>
        <w:shd w:val="clear" w:color="auto" w:fill="FFFFFF"/>
        <w:spacing w:before="120"/>
        <w:jc w:val="both"/>
        <w:rPr>
          <w:rFonts w:ascii="Arial" w:hAnsi="Arial" w:cs="Arial"/>
          <w:sz w:val="22"/>
          <w:szCs w:val="22"/>
        </w:rPr>
      </w:pPr>
    </w:p>
    <w:p w:rsidR="00B770DE" w:rsidRPr="00FB1257" w:rsidRDefault="00B770DE" w:rsidP="00B770DE">
      <w:pPr>
        <w:shd w:val="clear" w:color="auto" w:fill="FFFFFF"/>
        <w:jc w:val="both"/>
        <w:rPr>
          <w:rFonts w:ascii="Arial" w:hAnsi="Arial" w:cs="Arial"/>
          <w:sz w:val="22"/>
          <w:szCs w:val="22"/>
        </w:rPr>
      </w:pPr>
      <w:r w:rsidRPr="00FB1257">
        <w:rPr>
          <w:rFonts w:ascii="Arial" w:hAnsi="Arial" w:cs="Arial"/>
          <w:sz w:val="22"/>
          <w:szCs w:val="22"/>
        </w:rPr>
        <w:t xml:space="preserve">Viac informácií o rozsahu poskytovaných služieb a konkrétnych plánovaných aktivitách je možné nájsť na stránke </w:t>
      </w:r>
      <w:hyperlink r:id="rId10" w:history="1">
        <w:r w:rsidRPr="00FB1257">
          <w:rPr>
            <w:rStyle w:val="Hypertextovprepojenie"/>
            <w:rFonts w:ascii="Arial" w:hAnsi="Arial" w:cs="Arial"/>
            <w:sz w:val="22"/>
            <w:szCs w:val="22"/>
          </w:rPr>
          <w:t>www.interact-eu.net</w:t>
        </w:r>
      </w:hyperlink>
      <w:r w:rsidRPr="00FB1257">
        <w:rPr>
          <w:rFonts w:ascii="Arial" w:hAnsi="Arial" w:cs="Arial"/>
          <w:sz w:val="22"/>
          <w:szCs w:val="22"/>
        </w:rPr>
        <w:t xml:space="preserve">. </w:t>
      </w:r>
    </w:p>
    <w:p w:rsidR="00B770DE" w:rsidRPr="00FB1257" w:rsidRDefault="00A751BA" w:rsidP="00E03B60">
      <w:pPr>
        <w:pStyle w:val="Nadpis1"/>
        <w:numPr>
          <w:ilvl w:val="1"/>
          <w:numId w:val="34"/>
        </w:numPr>
        <w:spacing w:before="360" w:after="120"/>
        <w:rPr>
          <w:kern w:val="0"/>
          <w:sz w:val="24"/>
          <w:szCs w:val="24"/>
        </w:rPr>
      </w:pPr>
      <w:r w:rsidRPr="00FB1257">
        <w:rPr>
          <w:kern w:val="0"/>
          <w:sz w:val="24"/>
          <w:szCs w:val="24"/>
        </w:rPr>
        <w:lastRenderedPageBreak/>
        <w:t xml:space="preserve">Subjekty zapojené do riadenia </w:t>
      </w:r>
      <w:r w:rsidR="00E03B60" w:rsidRPr="00FB1257">
        <w:rPr>
          <w:kern w:val="0"/>
          <w:sz w:val="24"/>
          <w:szCs w:val="24"/>
        </w:rPr>
        <w:t>operačného programu INTERACT II 2007-2013</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Vláda Slovenskej republiky svojím uznesením č. 283 zo</w:t>
      </w:r>
      <w:r w:rsidR="00D078FB">
        <w:rPr>
          <w:rFonts w:ascii="Arial" w:hAnsi="Arial" w:cs="Arial"/>
          <w:sz w:val="22"/>
          <w:szCs w:val="22"/>
        </w:rPr>
        <w:t xml:space="preserve"> dňa</w:t>
      </w:r>
      <w:r w:rsidRPr="00FB1257">
        <w:rPr>
          <w:rFonts w:ascii="Arial" w:hAnsi="Arial" w:cs="Arial"/>
          <w:sz w:val="22"/>
          <w:szCs w:val="22"/>
        </w:rPr>
        <w:t xml:space="preserve"> 7. mája 2008 určila subjekty zapojené do riadenia a implementácie operačného programu INTERACT II v rámci cieľa EÚS pre programové obdobie 2007 - 2013 v podmienkach SR nasledovne:</w:t>
      </w:r>
    </w:p>
    <w:p w:rsidR="00B770DE" w:rsidRPr="00FB1257" w:rsidRDefault="00B770DE" w:rsidP="00B770DE">
      <w:pPr>
        <w:widowControl w:val="0"/>
        <w:numPr>
          <w:ilvl w:val="0"/>
          <w:numId w:val="10"/>
        </w:numPr>
        <w:tabs>
          <w:tab w:val="left" w:pos="360"/>
        </w:tabs>
        <w:suppressAutoHyphens/>
        <w:spacing w:after="120"/>
        <w:jc w:val="both"/>
        <w:rPr>
          <w:rFonts w:ascii="Arial" w:hAnsi="Arial" w:cs="Arial"/>
          <w:sz w:val="22"/>
          <w:szCs w:val="22"/>
        </w:rPr>
      </w:pPr>
      <w:r w:rsidRPr="00FB1257">
        <w:rPr>
          <w:rFonts w:ascii="Arial" w:hAnsi="Arial" w:cs="Arial"/>
          <w:sz w:val="22"/>
          <w:szCs w:val="22"/>
        </w:rPr>
        <w:t>Bratislavský samosprávny kraj ako riadiaci orgán pre program INTERACT II v rámci cieľa EÚS pre programové obdobie 2007–2013;</w:t>
      </w:r>
    </w:p>
    <w:p w:rsidR="00B770DE" w:rsidRPr="00FB1257" w:rsidRDefault="00B770DE" w:rsidP="00B770DE">
      <w:pPr>
        <w:widowControl w:val="0"/>
        <w:numPr>
          <w:ilvl w:val="0"/>
          <w:numId w:val="10"/>
        </w:numPr>
        <w:tabs>
          <w:tab w:val="left" w:pos="360"/>
        </w:tabs>
        <w:suppressAutoHyphens/>
        <w:spacing w:after="120"/>
        <w:jc w:val="both"/>
        <w:rPr>
          <w:rFonts w:ascii="Arial" w:hAnsi="Arial" w:cs="Arial"/>
          <w:sz w:val="22"/>
          <w:szCs w:val="22"/>
        </w:rPr>
      </w:pPr>
      <w:r w:rsidRPr="00FB1257">
        <w:rPr>
          <w:rFonts w:ascii="Arial" w:hAnsi="Arial" w:cs="Arial"/>
          <w:sz w:val="22"/>
          <w:szCs w:val="22"/>
        </w:rPr>
        <w:t>Ministerstvo financií SR ako certifikačný orgán a orgán auditu pre program INTERACT II v rámci cieľa ETS pre programové obdobie 2007–2013.</w:t>
      </w:r>
    </w:p>
    <w:p w:rsidR="00B770DE" w:rsidRPr="00FB1257" w:rsidRDefault="00B770DE" w:rsidP="00B770DE">
      <w:pPr>
        <w:spacing w:after="120"/>
        <w:jc w:val="both"/>
        <w:rPr>
          <w:rFonts w:ascii="Arial" w:hAnsi="Arial" w:cs="Arial"/>
          <w:color w:val="000000"/>
          <w:sz w:val="22"/>
          <w:szCs w:val="22"/>
        </w:rPr>
      </w:pPr>
      <w:r w:rsidRPr="00FB1257">
        <w:rPr>
          <w:rFonts w:ascii="Arial" w:hAnsi="Arial" w:cs="Arial"/>
          <w:color w:val="000000"/>
          <w:sz w:val="22"/>
          <w:szCs w:val="22"/>
        </w:rPr>
        <w:t>Následne 9. júna 2008 podpísali predseda BSK a podpredseda vlády SR pre vedomostnú spoločnosť, európske záležitosti, ľudské práva a menšiny Memorandum k implementácii Operačného programu INTERACT II v programovom období 2007</w:t>
      </w:r>
      <w:r w:rsidR="009369F1" w:rsidRPr="009369F1">
        <w:rPr>
          <w:rFonts w:ascii="Arial" w:hAnsi="Arial" w:cs="Arial"/>
          <w:color w:val="000000"/>
          <w:sz w:val="22"/>
          <w:szCs w:val="22"/>
        </w:rPr>
        <w:t>–</w:t>
      </w:r>
      <w:r w:rsidRPr="00FB1257">
        <w:rPr>
          <w:rFonts w:ascii="Arial" w:hAnsi="Arial" w:cs="Arial"/>
          <w:color w:val="000000"/>
          <w:sz w:val="22"/>
          <w:szCs w:val="22"/>
        </w:rPr>
        <w:t>2013.</w:t>
      </w:r>
    </w:p>
    <w:p w:rsidR="00B770DE" w:rsidRPr="00FB1257" w:rsidRDefault="00B770DE" w:rsidP="00B770DE">
      <w:pPr>
        <w:pStyle w:val="Graphik"/>
        <w:keepNext w:val="0"/>
        <w:spacing w:before="120" w:after="120" w:line="240" w:lineRule="auto"/>
        <w:jc w:val="both"/>
        <w:rPr>
          <w:rFonts w:ascii="Arial" w:hAnsi="Arial" w:cs="Arial"/>
          <w:color w:val="000000"/>
          <w:sz w:val="22"/>
          <w:szCs w:val="22"/>
          <w:lang w:val="sk-SK"/>
        </w:rPr>
      </w:pPr>
      <w:r w:rsidRPr="00FB1257">
        <w:rPr>
          <w:rFonts w:ascii="Arial" w:hAnsi="Arial" w:cs="Arial"/>
          <w:color w:val="000000"/>
          <w:sz w:val="22"/>
          <w:szCs w:val="22"/>
          <w:lang w:val="sk-SK"/>
        </w:rPr>
        <w:t xml:space="preserve">Riadiaci orgán  po dohode s Monitorovacím výborom vytvoril medzinárodný spoločný technický sekretariát,  označovaný ako INTERACT Sekretariát (ďalej aj „IS“), ktorý zohráva úlohu pri koordinovaní aktivít programu a tvorbe obsahu. </w:t>
      </w:r>
    </w:p>
    <w:p w:rsidR="00B770DE" w:rsidRPr="00FB1257" w:rsidRDefault="00B770DE" w:rsidP="00B770DE">
      <w:pPr>
        <w:pStyle w:val="Quelle"/>
        <w:tabs>
          <w:tab w:val="clear" w:pos="680"/>
          <w:tab w:val="left" w:pos="0"/>
        </w:tabs>
        <w:spacing w:before="0" w:after="120"/>
        <w:ind w:left="0" w:firstLine="0"/>
        <w:jc w:val="both"/>
        <w:rPr>
          <w:rFonts w:ascii="Arial" w:hAnsi="Arial" w:cs="Arial"/>
          <w:color w:val="000000"/>
          <w:sz w:val="22"/>
          <w:szCs w:val="22"/>
          <w:lang w:val="sk-SK"/>
        </w:rPr>
      </w:pPr>
      <w:r w:rsidRPr="00FB1257">
        <w:rPr>
          <w:rFonts w:ascii="Arial" w:hAnsi="Arial" w:cs="Arial"/>
          <w:color w:val="000000"/>
          <w:sz w:val="22"/>
          <w:szCs w:val="22"/>
          <w:lang w:val="sk-SK"/>
        </w:rPr>
        <w:t>Riadiaci orgán zabezpečuje úlohy vyplývajúce zo Systému riadenia a implementácie OP INTERACT I</w:t>
      </w:r>
      <w:r w:rsidR="00A751BA" w:rsidRPr="00FB1257">
        <w:rPr>
          <w:rFonts w:ascii="Arial" w:hAnsi="Arial" w:cs="Arial"/>
          <w:color w:val="000000"/>
          <w:sz w:val="22"/>
          <w:szCs w:val="22"/>
          <w:lang w:val="sk-SK"/>
        </w:rPr>
        <w:t>I, ktorý je schválený vládou SR.</w:t>
      </w:r>
    </w:p>
    <w:p w:rsidR="00B770DE" w:rsidRPr="00FB1257" w:rsidRDefault="00B770DE" w:rsidP="00E03B60">
      <w:pPr>
        <w:pStyle w:val="Nadpis1"/>
        <w:keepNext w:val="0"/>
        <w:numPr>
          <w:ilvl w:val="1"/>
          <w:numId w:val="34"/>
        </w:numPr>
        <w:rPr>
          <w:kern w:val="0"/>
          <w:sz w:val="24"/>
          <w:szCs w:val="24"/>
        </w:rPr>
      </w:pPr>
      <w:r w:rsidRPr="00FB1257">
        <w:rPr>
          <w:kern w:val="0"/>
          <w:sz w:val="24"/>
          <w:szCs w:val="24"/>
        </w:rPr>
        <w:t xml:space="preserve">Implementácia </w:t>
      </w:r>
      <w:r w:rsidR="00E03B60" w:rsidRPr="00FB1257">
        <w:rPr>
          <w:kern w:val="0"/>
          <w:sz w:val="24"/>
          <w:szCs w:val="24"/>
        </w:rPr>
        <w:t xml:space="preserve">operačného </w:t>
      </w:r>
      <w:r w:rsidRPr="00FB1257">
        <w:rPr>
          <w:kern w:val="0"/>
          <w:sz w:val="24"/>
          <w:szCs w:val="24"/>
        </w:rPr>
        <w:t>programu</w:t>
      </w:r>
      <w:r w:rsidR="00E03B60" w:rsidRPr="00FB1257">
        <w:rPr>
          <w:kern w:val="0"/>
          <w:sz w:val="24"/>
          <w:szCs w:val="24"/>
        </w:rPr>
        <w:t xml:space="preserve"> INTERACT II 2007-2013</w:t>
      </w:r>
    </w:p>
    <w:p w:rsidR="00B770DE" w:rsidRPr="00FB1257" w:rsidRDefault="00B770DE" w:rsidP="00B770DE"/>
    <w:p w:rsidR="00C516DB" w:rsidRPr="00FB1257" w:rsidRDefault="00B770DE" w:rsidP="00B770DE">
      <w:pPr>
        <w:jc w:val="both"/>
        <w:rPr>
          <w:rFonts w:ascii="Arial" w:hAnsi="Arial" w:cs="Arial"/>
          <w:sz w:val="22"/>
          <w:szCs w:val="22"/>
        </w:rPr>
      </w:pPr>
      <w:r w:rsidRPr="00FB1257">
        <w:rPr>
          <w:rFonts w:ascii="Arial" w:hAnsi="Arial" w:cs="Arial"/>
          <w:sz w:val="22"/>
          <w:szCs w:val="22"/>
        </w:rPr>
        <w:t xml:space="preserve">V programovom období 2007–2013 </w:t>
      </w:r>
      <w:r w:rsidR="00C516DB" w:rsidRPr="00FB1257">
        <w:rPr>
          <w:rFonts w:ascii="Arial" w:hAnsi="Arial" w:cs="Arial"/>
          <w:sz w:val="22"/>
          <w:szCs w:val="22"/>
        </w:rPr>
        <w:t>bol</w:t>
      </w:r>
      <w:r w:rsidRPr="00FB1257">
        <w:rPr>
          <w:rFonts w:ascii="Arial" w:hAnsi="Arial" w:cs="Arial"/>
          <w:sz w:val="22"/>
          <w:szCs w:val="22"/>
        </w:rPr>
        <w:t xml:space="preserve"> rozpočet OP INTERACT II </w:t>
      </w:r>
      <w:r w:rsidR="004C3A32" w:rsidRPr="00FB1257">
        <w:rPr>
          <w:rFonts w:ascii="Arial" w:hAnsi="Arial" w:cs="Arial"/>
          <w:sz w:val="22"/>
          <w:szCs w:val="22"/>
        </w:rPr>
        <w:t xml:space="preserve">schválený </w:t>
      </w:r>
      <w:r w:rsidRPr="00FB1257">
        <w:rPr>
          <w:rFonts w:ascii="Arial" w:hAnsi="Arial" w:cs="Arial"/>
          <w:sz w:val="22"/>
          <w:szCs w:val="22"/>
        </w:rPr>
        <w:t>vo výške 35 475</w:t>
      </w:r>
      <w:r w:rsidR="009E593F">
        <w:rPr>
          <w:rFonts w:ascii="Arial" w:hAnsi="Arial" w:cs="Arial"/>
          <w:sz w:val="22"/>
          <w:szCs w:val="22"/>
        </w:rPr>
        <w:t> </w:t>
      </w:r>
      <w:r w:rsidRPr="00FB1257">
        <w:rPr>
          <w:rFonts w:ascii="Arial" w:hAnsi="Arial" w:cs="Arial"/>
          <w:sz w:val="22"/>
          <w:szCs w:val="22"/>
        </w:rPr>
        <w:t>621</w:t>
      </w:r>
      <w:r w:rsidR="009E593F">
        <w:rPr>
          <w:rFonts w:ascii="Arial" w:hAnsi="Arial" w:cs="Arial"/>
          <w:sz w:val="22"/>
          <w:szCs w:val="22"/>
        </w:rPr>
        <w:t>,00</w:t>
      </w:r>
      <w:r w:rsidRPr="00FB1257">
        <w:rPr>
          <w:rFonts w:ascii="Arial" w:hAnsi="Arial" w:cs="Arial"/>
          <w:sz w:val="22"/>
          <w:szCs w:val="22"/>
        </w:rPr>
        <w:t xml:space="preserve"> EUR</w:t>
      </w:r>
      <w:r w:rsidR="004C3A32" w:rsidRPr="00FB1257">
        <w:rPr>
          <w:rFonts w:ascii="Arial" w:hAnsi="Arial" w:cs="Arial"/>
          <w:sz w:val="22"/>
          <w:szCs w:val="22"/>
        </w:rPr>
        <w:t xml:space="preserve"> (zdroj Európsky fond regionálneho rozvoja a národné príspevky)</w:t>
      </w:r>
      <w:r w:rsidRPr="00FB1257">
        <w:rPr>
          <w:rFonts w:ascii="Arial" w:hAnsi="Arial" w:cs="Arial"/>
          <w:sz w:val="22"/>
          <w:szCs w:val="22"/>
        </w:rPr>
        <w:t>.</w:t>
      </w:r>
      <w:r w:rsidR="00C516DB" w:rsidRPr="00FB1257">
        <w:rPr>
          <w:rFonts w:ascii="Arial" w:hAnsi="Arial" w:cs="Arial"/>
          <w:sz w:val="22"/>
          <w:szCs w:val="22"/>
        </w:rPr>
        <w:t xml:space="preserve"> Vzhľadom na nedočerpanie finančných prostriedkov určených na financovanie poskytovania služieb bola v júni 2015 zrušená časť záväzku zo strany Európskej komisie v celkovej výške </w:t>
      </w:r>
      <w:r w:rsidR="004C3A32" w:rsidRPr="00FB1257">
        <w:rPr>
          <w:rFonts w:ascii="Arial" w:hAnsi="Arial" w:cs="Arial"/>
          <w:sz w:val="22"/>
          <w:szCs w:val="22"/>
        </w:rPr>
        <w:t>847</w:t>
      </w:r>
      <w:r w:rsidR="00613562">
        <w:rPr>
          <w:rFonts w:ascii="Arial" w:hAnsi="Arial" w:cs="Arial"/>
          <w:sz w:val="22"/>
          <w:szCs w:val="22"/>
        </w:rPr>
        <w:t> </w:t>
      </w:r>
      <w:r w:rsidR="004C3A32" w:rsidRPr="00FB1257">
        <w:rPr>
          <w:rFonts w:ascii="Arial" w:hAnsi="Arial" w:cs="Arial"/>
          <w:sz w:val="22"/>
          <w:szCs w:val="22"/>
        </w:rPr>
        <w:t>57</w:t>
      </w:r>
      <w:r w:rsidR="00C516DB" w:rsidRPr="00FB1257">
        <w:rPr>
          <w:rFonts w:ascii="Arial" w:hAnsi="Arial" w:cs="Arial"/>
          <w:sz w:val="22"/>
          <w:szCs w:val="22"/>
        </w:rPr>
        <w:t>0</w:t>
      </w:r>
      <w:r w:rsidR="00613562">
        <w:rPr>
          <w:rFonts w:ascii="Arial" w:hAnsi="Arial" w:cs="Arial"/>
          <w:sz w:val="22"/>
          <w:szCs w:val="22"/>
        </w:rPr>
        <w:t>,00</w:t>
      </w:r>
      <w:r w:rsidR="00C516DB" w:rsidRPr="00FB1257">
        <w:rPr>
          <w:rFonts w:ascii="Arial" w:hAnsi="Arial" w:cs="Arial"/>
          <w:sz w:val="22"/>
          <w:szCs w:val="22"/>
        </w:rPr>
        <w:t xml:space="preserve"> EUR</w:t>
      </w:r>
      <w:r w:rsidR="004C3A32" w:rsidRPr="00FB1257">
        <w:rPr>
          <w:rFonts w:ascii="Arial" w:hAnsi="Arial" w:cs="Arial"/>
          <w:sz w:val="22"/>
          <w:szCs w:val="22"/>
        </w:rPr>
        <w:t xml:space="preserve"> za zdroj Európsky fond regionálneho rozvoja</w:t>
      </w:r>
      <w:r w:rsidR="00C516DB" w:rsidRPr="00FB1257">
        <w:rPr>
          <w:rFonts w:ascii="Arial" w:hAnsi="Arial" w:cs="Arial"/>
          <w:sz w:val="22"/>
          <w:szCs w:val="22"/>
        </w:rPr>
        <w:t>. Následne vstúpil riadiaci orgán do rokovania so všetkými prijímateľmi a dohodol sa s nimi na úprave jednotlivých rozpočtov tak, aby boli všetky aktivity, ktoré schválil monitorovací výbor na rok 2015, uskutočnené v plnom rozsahu. Upravený finančný plán schválil monitorovací výbor pre OP INTERACT II na svojom 16. zasadnutí v dňoch 28.</w:t>
      </w:r>
      <w:r w:rsidR="009369F1" w:rsidRPr="009369F1">
        <w:t xml:space="preserve"> </w:t>
      </w:r>
      <w:r w:rsidR="009369F1" w:rsidRPr="009369F1">
        <w:rPr>
          <w:rFonts w:ascii="Arial" w:hAnsi="Arial" w:cs="Arial"/>
          <w:sz w:val="22"/>
          <w:szCs w:val="22"/>
        </w:rPr>
        <w:t>–</w:t>
      </w:r>
      <w:r w:rsidR="00C516DB" w:rsidRPr="00FB1257">
        <w:rPr>
          <w:rFonts w:ascii="Arial" w:hAnsi="Arial" w:cs="Arial"/>
          <w:sz w:val="22"/>
          <w:szCs w:val="22"/>
        </w:rPr>
        <w:t>29.10.2015 v lotyšskej Rige.</w:t>
      </w:r>
    </w:p>
    <w:p w:rsidR="00C516DB" w:rsidRPr="00FB1257" w:rsidRDefault="00C516DB" w:rsidP="00B770DE">
      <w:pPr>
        <w:jc w:val="both"/>
        <w:rPr>
          <w:rFonts w:ascii="Arial" w:hAnsi="Arial" w:cs="Arial"/>
          <w:sz w:val="22"/>
          <w:szCs w:val="22"/>
        </w:rPr>
      </w:pPr>
    </w:p>
    <w:p w:rsidR="00B770DE" w:rsidRPr="00FB1257" w:rsidRDefault="00B770DE" w:rsidP="00B770DE">
      <w:pPr>
        <w:jc w:val="both"/>
        <w:rPr>
          <w:rFonts w:ascii="Arial" w:hAnsi="Arial" w:cs="Arial"/>
          <w:sz w:val="22"/>
          <w:szCs w:val="22"/>
        </w:rPr>
      </w:pPr>
      <w:r w:rsidRPr="00FB1257">
        <w:rPr>
          <w:rFonts w:ascii="Arial" w:hAnsi="Arial" w:cs="Arial"/>
          <w:sz w:val="22"/>
          <w:szCs w:val="22"/>
        </w:rPr>
        <w:t xml:space="preserve">Rozdelenie </w:t>
      </w:r>
      <w:r w:rsidR="00C516DB" w:rsidRPr="00FB1257">
        <w:rPr>
          <w:rFonts w:ascii="Arial" w:hAnsi="Arial" w:cs="Arial"/>
          <w:sz w:val="22"/>
          <w:szCs w:val="22"/>
        </w:rPr>
        <w:t xml:space="preserve">upravenej </w:t>
      </w:r>
      <w:r w:rsidRPr="00FB1257">
        <w:rPr>
          <w:rFonts w:ascii="Arial" w:hAnsi="Arial" w:cs="Arial"/>
          <w:sz w:val="22"/>
          <w:szCs w:val="22"/>
        </w:rPr>
        <w:t>alokácie na prioritné osi a zdroje financovania je uvedené v tabuľke č. 1.</w:t>
      </w:r>
    </w:p>
    <w:p w:rsidR="00B770DE" w:rsidRPr="00FB1257" w:rsidRDefault="00B770DE" w:rsidP="00B770DE">
      <w:pPr>
        <w:jc w:val="both"/>
        <w:rPr>
          <w:rFonts w:ascii="Arial" w:hAnsi="Arial" w:cs="Arial"/>
          <w:b/>
          <w:sz w:val="22"/>
          <w:szCs w:val="22"/>
        </w:rPr>
      </w:pPr>
    </w:p>
    <w:p w:rsidR="00B770DE" w:rsidRPr="00FB1257" w:rsidRDefault="00B770DE" w:rsidP="00B770DE">
      <w:pPr>
        <w:jc w:val="both"/>
        <w:rPr>
          <w:rFonts w:ascii="Arial" w:hAnsi="Arial" w:cs="Arial"/>
          <w:sz w:val="22"/>
          <w:szCs w:val="22"/>
        </w:rPr>
      </w:pPr>
      <w:r w:rsidRPr="00FB1257">
        <w:rPr>
          <w:rFonts w:ascii="Arial" w:hAnsi="Arial" w:cs="Arial"/>
          <w:b/>
          <w:sz w:val="22"/>
          <w:szCs w:val="22"/>
        </w:rPr>
        <w:t>Tab. č. 1</w:t>
      </w:r>
      <w:r w:rsidRPr="00FB1257">
        <w:rPr>
          <w:rFonts w:ascii="Arial" w:hAnsi="Arial" w:cs="Arial"/>
          <w:sz w:val="22"/>
          <w:szCs w:val="22"/>
        </w:rPr>
        <w:t xml:space="preserve">: </w:t>
      </w:r>
      <w:r w:rsidR="004C3A32" w:rsidRPr="00FB1257">
        <w:rPr>
          <w:rFonts w:ascii="Arial" w:hAnsi="Arial" w:cs="Arial"/>
          <w:sz w:val="22"/>
          <w:szCs w:val="22"/>
        </w:rPr>
        <w:t>Upravená f</w:t>
      </w:r>
      <w:r w:rsidRPr="00FB1257">
        <w:rPr>
          <w:rFonts w:ascii="Arial" w:hAnsi="Arial" w:cs="Arial"/>
          <w:sz w:val="22"/>
          <w:szCs w:val="22"/>
        </w:rPr>
        <w:t>inančná alokácia OP INTERACT II v programovom období 2007-2013</w:t>
      </w:r>
    </w:p>
    <w:p w:rsidR="00B770DE" w:rsidRPr="00FB1257" w:rsidRDefault="00B770DE" w:rsidP="00B770DE">
      <w:pPr>
        <w:jc w:val="both"/>
        <w:rPr>
          <w:rFonts w:ascii="Arial" w:hAnsi="Arial" w:cs="Arial"/>
          <w:sz w:val="22"/>
          <w:szCs w:val="22"/>
        </w:rPr>
      </w:pPr>
    </w:p>
    <w:tbl>
      <w:tblPr>
        <w:tblW w:w="7953" w:type="dxa"/>
        <w:jc w:val="center"/>
        <w:tblCellMar>
          <w:left w:w="70" w:type="dxa"/>
          <w:right w:w="70" w:type="dxa"/>
        </w:tblCellMar>
        <w:tblLook w:val="04A0" w:firstRow="1" w:lastRow="0" w:firstColumn="1" w:lastColumn="0" w:noHBand="0" w:noVBand="1"/>
      </w:tblPr>
      <w:tblGrid>
        <w:gridCol w:w="2980"/>
        <w:gridCol w:w="2705"/>
        <w:gridCol w:w="2268"/>
      </w:tblGrid>
      <w:tr w:rsidR="00B770DE" w:rsidRPr="00FB1257" w:rsidTr="00C21D1F">
        <w:trPr>
          <w:trHeight w:val="750"/>
          <w:jc w:val="center"/>
        </w:trPr>
        <w:tc>
          <w:tcPr>
            <w:tcW w:w="29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0DE" w:rsidRPr="00FB1257" w:rsidRDefault="00B770DE" w:rsidP="00ED5614">
            <w:pPr>
              <w:rPr>
                <w:rFonts w:ascii="Arial" w:hAnsi="Arial" w:cs="Arial"/>
                <w:sz w:val="22"/>
                <w:szCs w:val="22"/>
              </w:rPr>
            </w:pPr>
            <w:r w:rsidRPr="00FB1257">
              <w:rPr>
                <w:rFonts w:ascii="Arial" w:hAnsi="Arial" w:cs="Arial"/>
                <w:sz w:val="22"/>
                <w:szCs w:val="22"/>
              </w:rPr>
              <w:t> </w:t>
            </w:r>
          </w:p>
        </w:tc>
        <w:tc>
          <w:tcPr>
            <w:tcW w:w="270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770DE" w:rsidRPr="00FB1257" w:rsidRDefault="00B770DE" w:rsidP="00ED5614">
            <w:pPr>
              <w:jc w:val="center"/>
              <w:rPr>
                <w:rFonts w:ascii="Arial" w:hAnsi="Arial" w:cs="Arial"/>
                <w:b/>
                <w:bCs/>
                <w:sz w:val="22"/>
                <w:szCs w:val="22"/>
              </w:rPr>
            </w:pPr>
            <w:r w:rsidRPr="00FB1257">
              <w:rPr>
                <w:rFonts w:ascii="Arial" w:hAnsi="Arial" w:cs="Arial"/>
                <w:b/>
                <w:bCs/>
                <w:sz w:val="22"/>
                <w:szCs w:val="22"/>
              </w:rPr>
              <w:t xml:space="preserve">Financovanie Spoločenstva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770DE" w:rsidRPr="00FB1257" w:rsidRDefault="00B770DE" w:rsidP="00ED5614">
            <w:pPr>
              <w:jc w:val="center"/>
              <w:rPr>
                <w:rFonts w:ascii="Arial" w:hAnsi="Arial" w:cs="Arial"/>
                <w:b/>
                <w:bCs/>
                <w:sz w:val="22"/>
                <w:szCs w:val="22"/>
              </w:rPr>
            </w:pPr>
            <w:r w:rsidRPr="00FB1257">
              <w:rPr>
                <w:rFonts w:ascii="Arial" w:hAnsi="Arial" w:cs="Arial"/>
                <w:b/>
                <w:bCs/>
                <w:sz w:val="22"/>
                <w:szCs w:val="22"/>
              </w:rPr>
              <w:t xml:space="preserve">Národný príspevok                                 </w:t>
            </w:r>
          </w:p>
        </w:tc>
      </w:tr>
      <w:tr w:rsidR="00B770DE" w:rsidRPr="00FB1257" w:rsidTr="00C21D1F">
        <w:trPr>
          <w:trHeight w:val="600"/>
          <w:jc w:val="center"/>
        </w:trPr>
        <w:tc>
          <w:tcPr>
            <w:tcW w:w="2980" w:type="dxa"/>
            <w:vMerge/>
            <w:tcBorders>
              <w:top w:val="single" w:sz="4" w:space="0" w:color="auto"/>
              <w:left w:val="single" w:sz="4" w:space="0" w:color="auto"/>
              <w:bottom w:val="single" w:sz="4" w:space="0" w:color="auto"/>
              <w:right w:val="single" w:sz="4" w:space="0" w:color="auto"/>
            </w:tcBorders>
            <w:vAlign w:val="center"/>
            <w:hideMark/>
          </w:tcPr>
          <w:p w:rsidR="00B770DE" w:rsidRPr="00FB1257" w:rsidRDefault="00B770DE" w:rsidP="00ED5614">
            <w:pPr>
              <w:rPr>
                <w:rFonts w:ascii="Arial" w:hAnsi="Arial" w:cs="Arial"/>
                <w:sz w:val="22"/>
                <w:szCs w:val="22"/>
              </w:rPr>
            </w:pPr>
          </w:p>
        </w:tc>
        <w:tc>
          <w:tcPr>
            <w:tcW w:w="2705" w:type="dxa"/>
            <w:vMerge/>
            <w:tcBorders>
              <w:top w:val="single" w:sz="4" w:space="0" w:color="auto"/>
              <w:left w:val="single" w:sz="4" w:space="0" w:color="auto"/>
              <w:bottom w:val="single" w:sz="4" w:space="0" w:color="auto"/>
              <w:right w:val="single" w:sz="4" w:space="0" w:color="auto"/>
            </w:tcBorders>
            <w:vAlign w:val="center"/>
            <w:hideMark/>
          </w:tcPr>
          <w:p w:rsidR="00B770DE" w:rsidRPr="00FB1257" w:rsidRDefault="00B770DE" w:rsidP="00ED5614">
            <w:pPr>
              <w:rPr>
                <w:rFonts w:ascii="Arial" w:hAnsi="Arial" w:cs="Arial"/>
                <w:b/>
                <w:bCs/>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B770DE" w:rsidRPr="00FB1257" w:rsidRDefault="00B770DE" w:rsidP="00ED5614">
            <w:pPr>
              <w:rPr>
                <w:rFonts w:ascii="Arial" w:hAnsi="Arial" w:cs="Arial"/>
                <w:b/>
                <w:bCs/>
                <w:sz w:val="22"/>
                <w:szCs w:val="22"/>
              </w:rPr>
            </w:pPr>
          </w:p>
        </w:tc>
      </w:tr>
      <w:tr w:rsidR="00B770DE" w:rsidRPr="00FB1257" w:rsidTr="00C21D1F">
        <w:trPr>
          <w:trHeight w:val="900"/>
          <w:jc w:val="center"/>
        </w:trPr>
        <w:tc>
          <w:tcPr>
            <w:tcW w:w="2980" w:type="dxa"/>
            <w:tcBorders>
              <w:top w:val="nil"/>
              <w:left w:val="single" w:sz="4" w:space="0" w:color="auto"/>
              <w:bottom w:val="single" w:sz="4" w:space="0" w:color="auto"/>
              <w:right w:val="single" w:sz="4" w:space="0" w:color="auto"/>
            </w:tcBorders>
            <w:shd w:val="clear" w:color="auto" w:fill="auto"/>
            <w:vAlign w:val="bottom"/>
            <w:hideMark/>
          </w:tcPr>
          <w:p w:rsidR="00B770DE" w:rsidRPr="00FB1257" w:rsidRDefault="00B770DE" w:rsidP="00ED5614">
            <w:pPr>
              <w:rPr>
                <w:rFonts w:ascii="Arial" w:hAnsi="Arial" w:cs="Arial"/>
                <w:b/>
                <w:bCs/>
                <w:sz w:val="22"/>
                <w:szCs w:val="22"/>
              </w:rPr>
            </w:pPr>
            <w:r w:rsidRPr="00FB1257">
              <w:rPr>
                <w:rFonts w:ascii="Arial" w:hAnsi="Arial" w:cs="Arial"/>
                <w:b/>
                <w:bCs/>
                <w:sz w:val="22"/>
                <w:szCs w:val="22"/>
              </w:rPr>
              <w:t xml:space="preserve">Prioritná os 1 </w:t>
            </w:r>
          </w:p>
          <w:p w:rsidR="00B770DE" w:rsidRPr="00FB1257" w:rsidRDefault="00B770DE" w:rsidP="00ED5614">
            <w:pPr>
              <w:rPr>
                <w:rFonts w:ascii="Arial" w:hAnsi="Arial" w:cs="Arial"/>
                <w:sz w:val="22"/>
                <w:szCs w:val="22"/>
              </w:rPr>
            </w:pPr>
            <w:r w:rsidRPr="00FB1257">
              <w:rPr>
                <w:rFonts w:ascii="Arial" w:hAnsi="Arial" w:cs="Arial"/>
                <w:sz w:val="22"/>
                <w:szCs w:val="22"/>
              </w:rPr>
              <w:t>Vývoj a poskytovanie služieb</w:t>
            </w:r>
          </w:p>
        </w:tc>
        <w:tc>
          <w:tcPr>
            <w:tcW w:w="2705" w:type="dxa"/>
            <w:tcBorders>
              <w:top w:val="single" w:sz="4" w:space="0" w:color="auto"/>
              <w:left w:val="nil"/>
              <w:bottom w:val="single" w:sz="4" w:space="0" w:color="auto"/>
              <w:right w:val="single" w:sz="4" w:space="0" w:color="auto"/>
            </w:tcBorders>
            <w:shd w:val="clear" w:color="auto" w:fill="auto"/>
            <w:noWrap/>
            <w:vAlign w:val="bottom"/>
            <w:hideMark/>
          </w:tcPr>
          <w:p w:rsidR="00B770DE" w:rsidRPr="00FB1257" w:rsidRDefault="004C3A32" w:rsidP="00ED5614">
            <w:pPr>
              <w:jc w:val="center"/>
              <w:rPr>
                <w:rFonts w:ascii="Arial" w:hAnsi="Arial" w:cs="Arial"/>
                <w:sz w:val="22"/>
                <w:szCs w:val="22"/>
              </w:rPr>
            </w:pPr>
            <w:r w:rsidRPr="00FB1257">
              <w:rPr>
                <w:rFonts w:ascii="Arial" w:hAnsi="Arial" w:cs="Arial"/>
                <w:sz w:val="22"/>
                <w:szCs w:val="22"/>
              </w:rPr>
              <w:t>27 548</w:t>
            </w:r>
            <w:r w:rsidR="00613562">
              <w:rPr>
                <w:rFonts w:ascii="Arial" w:hAnsi="Arial" w:cs="Arial"/>
                <w:sz w:val="22"/>
                <w:szCs w:val="22"/>
              </w:rPr>
              <w:t> </w:t>
            </w:r>
            <w:r w:rsidRPr="00FB1257">
              <w:rPr>
                <w:rFonts w:ascii="Arial" w:hAnsi="Arial" w:cs="Arial"/>
                <w:sz w:val="22"/>
                <w:szCs w:val="22"/>
              </w:rPr>
              <w:t>305</w:t>
            </w:r>
            <w:r w:rsidR="00613562">
              <w:rPr>
                <w:rFonts w:ascii="Arial" w:hAnsi="Arial" w:cs="Arial"/>
                <w:sz w:val="22"/>
                <w:szCs w:val="22"/>
              </w:rPr>
              <w:t>,00</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770DE" w:rsidRPr="00FB1257" w:rsidRDefault="004C3A32" w:rsidP="00ED5614">
            <w:pPr>
              <w:jc w:val="right"/>
              <w:rPr>
                <w:rFonts w:ascii="Arial" w:hAnsi="Arial" w:cs="Arial"/>
                <w:sz w:val="22"/>
                <w:szCs w:val="22"/>
              </w:rPr>
            </w:pPr>
            <w:r w:rsidRPr="00FB1257">
              <w:rPr>
                <w:rFonts w:ascii="Arial" w:hAnsi="Arial" w:cs="Arial"/>
                <w:sz w:val="22"/>
                <w:szCs w:val="22"/>
              </w:rPr>
              <w:t>4 861</w:t>
            </w:r>
            <w:r w:rsidR="00613562">
              <w:rPr>
                <w:rFonts w:ascii="Arial" w:hAnsi="Arial" w:cs="Arial"/>
                <w:sz w:val="22"/>
                <w:szCs w:val="22"/>
              </w:rPr>
              <w:t> </w:t>
            </w:r>
            <w:r w:rsidRPr="00FB1257">
              <w:rPr>
                <w:rFonts w:ascii="Arial" w:hAnsi="Arial" w:cs="Arial"/>
                <w:sz w:val="22"/>
                <w:szCs w:val="22"/>
              </w:rPr>
              <w:t>466</w:t>
            </w:r>
            <w:r w:rsidR="00613562">
              <w:rPr>
                <w:rFonts w:ascii="Arial" w:hAnsi="Arial" w:cs="Arial"/>
                <w:sz w:val="22"/>
                <w:szCs w:val="22"/>
              </w:rPr>
              <w:t>,00</w:t>
            </w:r>
          </w:p>
        </w:tc>
      </w:tr>
      <w:tr w:rsidR="00B770DE" w:rsidRPr="00FB1257" w:rsidTr="00C21D1F">
        <w:trPr>
          <w:trHeight w:val="600"/>
          <w:jc w:val="center"/>
        </w:trPr>
        <w:tc>
          <w:tcPr>
            <w:tcW w:w="2980" w:type="dxa"/>
            <w:tcBorders>
              <w:top w:val="nil"/>
              <w:left w:val="single" w:sz="4" w:space="0" w:color="auto"/>
              <w:bottom w:val="single" w:sz="4" w:space="0" w:color="auto"/>
              <w:right w:val="single" w:sz="4" w:space="0" w:color="auto"/>
            </w:tcBorders>
            <w:shd w:val="clear" w:color="auto" w:fill="auto"/>
            <w:vAlign w:val="bottom"/>
            <w:hideMark/>
          </w:tcPr>
          <w:p w:rsidR="00B770DE" w:rsidRPr="00FB1257" w:rsidRDefault="00B770DE" w:rsidP="00ED5614">
            <w:pPr>
              <w:rPr>
                <w:rFonts w:ascii="Arial" w:hAnsi="Arial" w:cs="Arial"/>
                <w:sz w:val="22"/>
                <w:szCs w:val="22"/>
              </w:rPr>
            </w:pPr>
            <w:r w:rsidRPr="00FB1257">
              <w:rPr>
                <w:rFonts w:ascii="Arial" w:hAnsi="Arial" w:cs="Arial"/>
                <w:b/>
                <w:bCs/>
                <w:sz w:val="22"/>
                <w:szCs w:val="22"/>
              </w:rPr>
              <w:t>Prioritná os 2</w:t>
            </w:r>
            <w:r w:rsidRPr="00FB1257">
              <w:rPr>
                <w:rFonts w:ascii="Arial" w:hAnsi="Arial" w:cs="Arial"/>
                <w:sz w:val="22"/>
                <w:szCs w:val="22"/>
              </w:rPr>
              <w:t xml:space="preserve"> </w:t>
            </w:r>
          </w:p>
          <w:p w:rsidR="00B770DE" w:rsidRPr="00FB1257" w:rsidRDefault="00B770DE" w:rsidP="00ED5614">
            <w:pPr>
              <w:rPr>
                <w:rFonts w:ascii="Arial" w:hAnsi="Arial" w:cs="Arial"/>
                <w:sz w:val="22"/>
                <w:szCs w:val="22"/>
              </w:rPr>
            </w:pPr>
            <w:r w:rsidRPr="00FB1257">
              <w:rPr>
                <w:rFonts w:ascii="Arial" w:hAnsi="Arial" w:cs="Arial"/>
                <w:sz w:val="22"/>
                <w:szCs w:val="22"/>
              </w:rPr>
              <w:t>Technická pomoc</w:t>
            </w:r>
          </w:p>
        </w:tc>
        <w:tc>
          <w:tcPr>
            <w:tcW w:w="2705" w:type="dxa"/>
            <w:tcBorders>
              <w:top w:val="nil"/>
              <w:left w:val="nil"/>
              <w:bottom w:val="single" w:sz="4" w:space="0" w:color="auto"/>
              <w:right w:val="single" w:sz="4" w:space="0" w:color="auto"/>
            </w:tcBorders>
            <w:shd w:val="clear" w:color="auto" w:fill="auto"/>
            <w:noWrap/>
            <w:vAlign w:val="bottom"/>
            <w:hideMark/>
          </w:tcPr>
          <w:p w:rsidR="00B770DE" w:rsidRPr="00FB1257" w:rsidRDefault="004C3A32" w:rsidP="00ED5614">
            <w:pPr>
              <w:jc w:val="center"/>
              <w:rPr>
                <w:rFonts w:ascii="Arial" w:hAnsi="Arial" w:cs="Arial"/>
                <w:sz w:val="22"/>
                <w:szCs w:val="22"/>
              </w:rPr>
            </w:pPr>
            <w:r w:rsidRPr="00FB1257">
              <w:rPr>
                <w:rFonts w:ascii="Arial" w:hAnsi="Arial" w:cs="Arial"/>
                <w:sz w:val="22"/>
                <w:szCs w:val="22"/>
              </w:rPr>
              <w:t>1 758</w:t>
            </w:r>
            <w:r w:rsidR="00613562">
              <w:rPr>
                <w:rFonts w:ascii="Arial" w:hAnsi="Arial" w:cs="Arial"/>
                <w:sz w:val="22"/>
                <w:szCs w:val="22"/>
              </w:rPr>
              <w:t> </w:t>
            </w:r>
            <w:r w:rsidRPr="00FB1257">
              <w:rPr>
                <w:rFonts w:ascii="Arial" w:hAnsi="Arial" w:cs="Arial"/>
                <w:sz w:val="22"/>
                <w:szCs w:val="22"/>
              </w:rPr>
              <w:t>402</w:t>
            </w:r>
            <w:r w:rsidR="00613562">
              <w:rPr>
                <w:rFonts w:ascii="Arial" w:hAnsi="Arial" w:cs="Arial"/>
                <w:sz w:val="22"/>
                <w:szCs w:val="22"/>
              </w:rPr>
              <w:t>,00</w:t>
            </w:r>
          </w:p>
        </w:tc>
        <w:tc>
          <w:tcPr>
            <w:tcW w:w="2268" w:type="dxa"/>
            <w:tcBorders>
              <w:top w:val="nil"/>
              <w:left w:val="nil"/>
              <w:bottom w:val="single" w:sz="4" w:space="0" w:color="auto"/>
              <w:right w:val="single" w:sz="4" w:space="0" w:color="auto"/>
            </w:tcBorders>
            <w:shd w:val="clear" w:color="auto" w:fill="auto"/>
            <w:noWrap/>
            <w:vAlign w:val="bottom"/>
            <w:hideMark/>
          </w:tcPr>
          <w:p w:rsidR="00B770DE" w:rsidRPr="00FB1257" w:rsidRDefault="004C3A32" w:rsidP="00ED5614">
            <w:pPr>
              <w:jc w:val="right"/>
              <w:rPr>
                <w:rFonts w:ascii="Arial" w:hAnsi="Arial" w:cs="Arial"/>
                <w:sz w:val="22"/>
                <w:szCs w:val="22"/>
              </w:rPr>
            </w:pPr>
            <w:r w:rsidRPr="00FB1257">
              <w:rPr>
                <w:rFonts w:ascii="Arial" w:hAnsi="Arial" w:cs="Arial"/>
                <w:sz w:val="22"/>
                <w:szCs w:val="22"/>
              </w:rPr>
              <w:t>310</w:t>
            </w:r>
            <w:r w:rsidR="00613562">
              <w:rPr>
                <w:rFonts w:ascii="Arial" w:hAnsi="Arial" w:cs="Arial"/>
                <w:sz w:val="22"/>
                <w:szCs w:val="22"/>
              </w:rPr>
              <w:t> </w:t>
            </w:r>
            <w:r w:rsidRPr="00FB1257">
              <w:rPr>
                <w:rFonts w:ascii="Arial" w:hAnsi="Arial" w:cs="Arial"/>
                <w:sz w:val="22"/>
                <w:szCs w:val="22"/>
              </w:rPr>
              <w:t>307</w:t>
            </w:r>
            <w:r w:rsidR="00613562">
              <w:rPr>
                <w:rFonts w:ascii="Arial" w:hAnsi="Arial" w:cs="Arial"/>
                <w:sz w:val="22"/>
                <w:szCs w:val="22"/>
              </w:rPr>
              <w:t>,00</w:t>
            </w:r>
          </w:p>
        </w:tc>
      </w:tr>
      <w:tr w:rsidR="00B770DE" w:rsidRPr="00FB1257" w:rsidTr="00C21D1F">
        <w:trPr>
          <w:trHeight w:val="300"/>
          <w:jc w:val="center"/>
        </w:trPr>
        <w:tc>
          <w:tcPr>
            <w:tcW w:w="2980" w:type="dxa"/>
            <w:tcBorders>
              <w:top w:val="nil"/>
              <w:left w:val="single" w:sz="4" w:space="0" w:color="auto"/>
              <w:bottom w:val="single" w:sz="4" w:space="0" w:color="auto"/>
              <w:right w:val="single" w:sz="4" w:space="0" w:color="auto"/>
            </w:tcBorders>
            <w:shd w:val="clear" w:color="auto" w:fill="auto"/>
            <w:noWrap/>
            <w:vAlign w:val="bottom"/>
            <w:hideMark/>
          </w:tcPr>
          <w:p w:rsidR="00B770DE" w:rsidRPr="00FB1257" w:rsidRDefault="00B770DE" w:rsidP="00ED5614">
            <w:pPr>
              <w:rPr>
                <w:rFonts w:ascii="Arial" w:hAnsi="Arial" w:cs="Arial"/>
                <w:b/>
                <w:bCs/>
                <w:sz w:val="22"/>
                <w:szCs w:val="22"/>
              </w:rPr>
            </w:pPr>
            <w:r w:rsidRPr="00FB1257">
              <w:rPr>
                <w:rFonts w:ascii="Arial" w:hAnsi="Arial" w:cs="Arial"/>
                <w:b/>
                <w:bCs/>
                <w:sz w:val="22"/>
                <w:szCs w:val="22"/>
              </w:rPr>
              <w:t>Spolu</w:t>
            </w:r>
          </w:p>
        </w:tc>
        <w:tc>
          <w:tcPr>
            <w:tcW w:w="2705" w:type="dxa"/>
            <w:tcBorders>
              <w:top w:val="nil"/>
              <w:left w:val="nil"/>
              <w:bottom w:val="single" w:sz="4" w:space="0" w:color="auto"/>
              <w:right w:val="single" w:sz="4" w:space="0" w:color="auto"/>
            </w:tcBorders>
            <w:shd w:val="clear" w:color="auto" w:fill="auto"/>
            <w:noWrap/>
            <w:vAlign w:val="bottom"/>
            <w:hideMark/>
          </w:tcPr>
          <w:p w:rsidR="00B770DE" w:rsidRPr="00FB1257" w:rsidRDefault="004C3A32" w:rsidP="00ED5614">
            <w:pPr>
              <w:jc w:val="center"/>
              <w:rPr>
                <w:rFonts w:ascii="Arial" w:hAnsi="Arial" w:cs="Arial"/>
                <w:b/>
                <w:bCs/>
                <w:sz w:val="22"/>
                <w:szCs w:val="22"/>
              </w:rPr>
            </w:pPr>
            <w:r w:rsidRPr="00FB1257">
              <w:rPr>
                <w:rFonts w:ascii="Arial" w:hAnsi="Arial" w:cs="Arial"/>
                <w:b/>
                <w:bCs/>
                <w:sz w:val="22"/>
                <w:szCs w:val="22"/>
              </w:rPr>
              <w:t>29 306</w:t>
            </w:r>
            <w:r w:rsidR="00613562">
              <w:rPr>
                <w:rFonts w:ascii="Arial" w:hAnsi="Arial" w:cs="Arial"/>
                <w:b/>
                <w:bCs/>
                <w:sz w:val="22"/>
                <w:szCs w:val="22"/>
              </w:rPr>
              <w:t> </w:t>
            </w:r>
            <w:r w:rsidRPr="00FB1257">
              <w:rPr>
                <w:rFonts w:ascii="Arial" w:hAnsi="Arial" w:cs="Arial"/>
                <w:b/>
                <w:bCs/>
                <w:sz w:val="22"/>
                <w:szCs w:val="22"/>
              </w:rPr>
              <w:t>707</w:t>
            </w:r>
            <w:r w:rsidR="00613562">
              <w:rPr>
                <w:rFonts w:ascii="Arial" w:hAnsi="Arial" w:cs="Arial"/>
                <w:b/>
                <w:bCs/>
                <w:sz w:val="22"/>
                <w:szCs w:val="22"/>
              </w:rPr>
              <w:t>,00</w:t>
            </w:r>
          </w:p>
        </w:tc>
        <w:tc>
          <w:tcPr>
            <w:tcW w:w="2268" w:type="dxa"/>
            <w:tcBorders>
              <w:top w:val="nil"/>
              <w:left w:val="nil"/>
              <w:bottom w:val="single" w:sz="4" w:space="0" w:color="auto"/>
              <w:right w:val="single" w:sz="4" w:space="0" w:color="auto"/>
            </w:tcBorders>
            <w:shd w:val="clear" w:color="auto" w:fill="auto"/>
            <w:noWrap/>
            <w:vAlign w:val="bottom"/>
            <w:hideMark/>
          </w:tcPr>
          <w:p w:rsidR="00B770DE" w:rsidRPr="00FB1257" w:rsidRDefault="004C3A32" w:rsidP="00ED5614">
            <w:pPr>
              <w:jc w:val="right"/>
              <w:rPr>
                <w:rFonts w:ascii="Arial" w:hAnsi="Arial" w:cs="Arial"/>
                <w:b/>
                <w:bCs/>
                <w:sz w:val="22"/>
                <w:szCs w:val="22"/>
              </w:rPr>
            </w:pPr>
            <w:r w:rsidRPr="00FB1257">
              <w:rPr>
                <w:rFonts w:ascii="Arial" w:hAnsi="Arial" w:cs="Arial"/>
                <w:b/>
                <w:bCs/>
                <w:sz w:val="22"/>
                <w:szCs w:val="22"/>
              </w:rPr>
              <w:t>5 171</w:t>
            </w:r>
            <w:r w:rsidR="00613562">
              <w:rPr>
                <w:rFonts w:ascii="Arial" w:hAnsi="Arial" w:cs="Arial"/>
                <w:b/>
                <w:bCs/>
                <w:sz w:val="22"/>
                <w:szCs w:val="22"/>
              </w:rPr>
              <w:t> </w:t>
            </w:r>
            <w:r w:rsidRPr="00FB1257">
              <w:rPr>
                <w:rFonts w:ascii="Arial" w:hAnsi="Arial" w:cs="Arial"/>
                <w:b/>
                <w:bCs/>
                <w:sz w:val="22"/>
                <w:szCs w:val="22"/>
              </w:rPr>
              <w:t>773</w:t>
            </w:r>
            <w:r w:rsidR="00613562">
              <w:rPr>
                <w:rFonts w:ascii="Arial" w:hAnsi="Arial" w:cs="Arial"/>
                <w:b/>
                <w:bCs/>
                <w:sz w:val="22"/>
                <w:szCs w:val="22"/>
              </w:rPr>
              <w:t>,00</w:t>
            </w:r>
          </w:p>
        </w:tc>
      </w:tr>
    </w:tbl>
    <w:p w:rsidR="00B770DE" w:rsidRPr="00FB1257" w:rsidRDefault="00B770DE" w:rsidP="00B770DE">
      <w:pPr>
        <w:jc w:val="both"/>
        <w:rPr>
          <w:rFonts w:ascii="Arial" w:hAnsi="Arial" w:cs="Arial"/>
          <w:sz w:val="22"/>
          <w:szCs w:val="22"/>
        </w:rPr>
      </w:pPr>
    </w:p>
    <w:p w:rsidR="00B770DE" w:rsidRPr="00FB1257" w:rsidRDefault="00B770DE" w:rsidP="00B770DE">
      <w:pPr>
        <w:jc w:val="both"/>
        <w:rPr>
          <w:rFonts w:ascii="Arial" w:hAnsi="Arial" w:cs="Arial"/>
          <w:sz w:val="22"/>
          <w:szCs w:val="22"/>
        </w:rPr>
      </w:pPr>
      <w:r w:rsidRPr="00FB1257">
        <w:rPr>
          <w:rFonts w:ascii="Arial" w:hAnsi="Arial" w:cs="Arial"/>
          <w:sz w:val="22"/>
          <w:szCs w:val="22"/>
        </w:rPr>
        <w:t>Z uvedenej výšky alokácie riadiaci orgán OP INTERACT II spracoval v rokoch 2008 –201</w:t>
      </w:r>
      <w:r w:rsidR="00C516DB" w:rsidRPr="00FB1257">
        <w:rPr>
          <w:rFonts w:ascii="Arial" w:hAnsi="Arial" w:cs="Arial"/>
          <w:sz w:val="22"/>
          <w:szCs w:val="22"/>
        </w:rPr>
        <w:t>5</w:t>
      </w:r>
      <w:r w:rsidRPr="00FB1257">
        <w:rPr>
          <w:rFonts w:ascii="Arial" w:hAnsi="Arial" w:cs="Arial"/>
          <w:sz w:val="22"/>
          <w:szCs w:val="22"/>
        </w:rPr>
        <w:t xml:space="preserve"> objem finančných prostriedkov uvedený v tabuľke č. 2.</w:t>
      </w:r>
    </w:p>
    <w:p w:rsidR="00B770DE" w:rsidRPr="00FB1257" w:rsidRDefault="00B770DE" w:rsidP="00B770DE">
      <w:pPr>
        <w:jc w:val="both"/>
        <w:rPr>
          <w:rFonts w:ascii="Arial" w:hAnsi="Arial" w:cs="Arial"/>
          <w:sz w:val="22"/>
          <w:szCs w:val="22"/>
        </w:rPr>
      </w:pPr>
    </w:p>
    <w:p w:rsidR="00B770DE" w:rsidRPr="00FB1257" w:rsidRDefault="00B770DE" w:rsidP="00B770DE">
      <w:pPr>
        <w:spacing w:after="120"/>
        <w:ind w:left="1134" w:hanging="1134"/>
        <w:jc w:val="both"/>
        <w:rPr>
          <w:rFonts w:ascii="Arial" w:hAnsi="Arial" w:cs="Arial"/>
          <w:sz w:val="22"/>
          <w:szCs w:val="22"/>
        </w:rPr>
      </w:pPr>
      <w:r w:rsidRPr="00FB1257">
        <w:rPr>
          <w:rFonts w:ascii="Arial" w:hAnsi="Arial" w:cs="Arial"/>
          <w:b/>
          <w:sz w:val="22"/>
          <w:szCs w:val="22"/>
        </w:rPr>
        <w:lastRenderedPageBreak/>
        <w:t>Tab. č. 2</w:t>
      </w:r>
      <w:r w:rsidR="00675A7D">
        <w:rPr>
          <w:rFonts w:ascii="Arial" w:hAnsi="Arial" w:cs="Arial"/>
          <w:sz w:val="22"/>
          <w:szCs w:val="22"/>
        </w:rPr>
        <w:t>:  Prehľad</w:t>
      </w:r>
      <w:r w:rsidRPr="00FB1257">
        <w:rPr>
          <w:rFonts w:ascii="Arial" w:hAnsi="Arial" w:cs="Arial"/>
          <w:sz w:val="22"/>
          <w:szCs w:val="22"/>
        </w:rPr>
        <w:t xml:space="preserve"> </w:t>
      </w:r>
      <w:proofErr w:type="spellStart"/>
      <w:r w:rsidR="00675A7D">
        <w:rPr>
          <w:rFonts w:ascii="Arial" w:hAnsi="Arial" w:cs="Arial"/>
          <w:sz w:val="22"/>
          <w:szCs w:val="22"/>
        </w:rPr>
        <w:t>sprocesovaných</w:t>
      </w:r>
      <w:proofErr w:type="spellEnd"/>
      <w:r w:rsidR="00675A7D">
        <w:rPr>
          <w:rFonts w:ascii="Arial" w:hAnsi="Arial" w:cs="Arial"/>
          <w:sz w:val="22"/>
          <w:szCs w:val="22"/>
        </w:rPr>
        <w:t xml:space="preserve"> </w:t>
      </w:r>
      <w:r w:rsidRPr="00FB1257">
        <w:rPr>
          <w:rFonts w:ascii="Arial" w:hAnsi="Arial" w:cs="Arial"/>
          <w:sz w:val="22"/>
          <w:szCs w:val="22"/>
        </w:rPr>
        <w:t>finančných prostriedkov na úrovni riadiaceho orgánu OP INTERACT II</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3"/>
        <w:gridCol w:w="1984"/>
      </w:tblGrid>
      <w:tr w:rsidR="00B770DE" w:rsidRPr="00FB1257" w:rsidTr="00ED5614">
        <w:trPr>
          <w:trHeight w:val="375"/>
        </w:trPr>
        <w:tc>
          <w:tcPr>
            <w:tcW w:w="9087" w:type="dxa"/>
            <w:gridSpan w:val="2"/>
            <w:shd w:val="clear" w:color="auto" w:fill="auto"/>
            <w:noWrap/>
            <w:vAlign w:val="bottom"/>
            <w:hideMark/>
          </w:tcPr>
          <w:p w:rsidR="00B770DE" w:rsidRPr="00FB1257" w:rsidRDefault="00B770DE" w:rsidP="004C3A32">
            <w:pPr>
              <w:jc w:val="center"/>
              <w:rPr>
                <w:rFonts w:ascii="Arial" w:hAnsi="Arial" w:cs="Arial"/>
                <w:b/>
                <w:bCs/>
                <w:sz w:val="22"/>
                <w:szCs w:val="22"/>
                <w:highlight w:val="yellow"/>
              </w:rPr>
            </w:pPr>
            <w:r w:rsidRPr="00FB1257">
              <w:rPr>
                <w:rFonts w:ascii="Arial" w:hAnsi="Arial" w:cs="Arial"/>
                <w:b/>
                <w:bCs/>
                <w:sz w:val="22"/>
                <w:szCs w:val="22"/>
              </w:rPr>
              <w:t>Programové obdobie 2007 – 2</w:t>
            </w:r>
            <w:r w:rsidR="004C3A32" w:rsidRPr="00FB1257">
              <w:rPr>
                <w:rFonts w:ascii="Arial" w:hAnsi="Arial" w:cs="Arial"/>
                <w:b/>
                <w:bCs/>
                <w:sz w:val="22"/>
                <w:szCs w:val="22"/>
              </w:rPr>
              <w:t>013 (údaje platné k 31. 10. 2015</w:t>
            </w:r>
            <w:r w:rsidRPr="00FB1257">
              <w:rPr>
                <w:rFonts w:ascii="Arial" w:hAnsi="Arial" w:cs="Arial"/>
                <w:b/>
                <w:bCs/>
                <w:sz w:val="22"/>
                <w:szCs w:val="22"/>
              </w:rPr>
              <w:t>)</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Počet vykonaných administratívnych kontrol RO</w:t>
            </w:r>
          </w:p>
        </w:tc>
        <w:tc>
          <w:tcPr>
            <w:tcW w:w="1984" w:type="dxa"/>
            <w:shd w:val="clear" w:color="auto" w:fill="auto"/>
            <w:noWrap/>
            <w:vAlign w:val="bottom"/>
            <w:hideMark/>
          </w:tcPr>
          <w:p w:rsidR="00B770DE" w:rsidRPr="002D26B6" w:rsidRDefault="00402895" w:rsidP="00ED5614">
            <w:pPr>
              <w:jc w:val="right"/>
              <w:rPr>
                <w:rFonts w:ascii="Arial" w:hAnsi="Arial" w:cs="Arial"/>
                <w:sz w:val="22"/>
                <w:szCs w:val="22"/>
              </w:rPr>
            </w:pPr>
            <w:r>
              <w:rPr>
                <w:rFonts w:ascii="Arial" w:hAnsi="Arial" w:cs="Arial"/>
                <w:sz w:val="22"/>
                <w:szCs w:val="22"/>
              </w:rPr>
              <w:t>194</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Suma schválených Žiadostí o platbu (</w:t>
            </w:r>
            <w:proofErr w:type="spellStart"/>
            <w:r w:rsidRPr="002D26B6">
              <w:rPr>
                <w:rFonts w:ascii="Arial" w:hAnsi="Arial" w:cs="Arial"/>
                <w:sz w:val="22"/>
                <w:szCs w:val="22"/>
              </w:rPr>
              <w:t>ŽoP</w:t>
            </w:r>
            <w:proofErr w:type="spellEnd"/>
            <w:r w:rsidRPr="002D26B6">
              <w:rPr>
                <w:rFonts w:ascii="Arial" w:hAnsi="Arial" w:cs="Arial"/>
                <w:sz w:val="22"/>
                <w:szCs w:val="22"/>
              </w:rPr>
              <w:t>) na RO v  EUR</w:t>
            </w:r>
          </w:p>
        </w:tc>
        <w:tc>
          <w:tcPr>
            <w:tcW w:w="1984" w:type="dxa"/>
            <w:shd w:val="clear" w:color="auto" w:fill="auto"/>
            <w:noWrap/>
            <w:vAlign w:val="bottom"/>
            <w:hideMark/>
          </w:tcPr>
          <w:p w:rsidR="00B770DE" w:rsidRPr="002D26B6" w:rsidRDefault="00402895" w:rsidP="00ED5614">
            <w:pPr>
              <w:jc w:val="right"/>
              <w:rPr>
                <w:rFonts w:ascii="Arial" w:hAnsi="Arial" w:cs="Arial"/>
                <w:sz w:val="22"/>
                <w:szCs w:val="22"/>
              </w:rPr>
            </w:pPr>
            <w:r>
              <w:rPr>
                <w:rFonts w:ascii="Arial" w:hAnsi="Arial" w:cs="Arial"/>
                <w:sz w:val="22"/>
                <w:szCs w:val="22"/>
              </w:rPr>
              <w:t>30 065 127,49</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 xml:space="preserve">Suma zamietnutých </w:t>
            </w:r>
            <w:proofErr w:type="spellStart"/>
            <w:r w:rsidRPr="002D26B6">
              <w:rPr>
                <w:rFonts w:ascii="Arial" w:hAnsi="Arial" w:cs="Arial"/>
                <w:sz w:val="22"/>
                <w:szCs w:val="22"/>
              </w:rPr>
              <w:t>ŽoP</w:t>
            </w:r>
            <w:proofErr w:type="spellEnd"/>
            <w:r w:rsidRPr="002D26B6">
              <w:rPr>
                <w:rStyle w:val="Odkaznapoznmkupodiarou"/>
                <w:rFonts w:ascii="Arial" w:hAnsi="Arial" w:cs="Arial"/>
                <w:sz w:val="22"/>
                <w:szCs w:val="22"/>
              </w:rPr>
              <w:footnoteReference w:id="1"/>
            </w:r>
          </w:p>
        </w:tc>
        <w:tc>
          <w:tcPr>
            <w:tcW w:w="1984" w:type="dxa"/>
            <w:shd w:val="clear" w:color="auto" w:fill="auto"/>
            <w:noWrap/>
            <w:vAlign w:val="bottom"/>
            <w:hideMark/>
          </w:tcPr>
          <w:p w:rsidR="00B770DE" w:rsidRPr="002D26B6" w:rsidRDefault="00402895" w:rsidP="00ED5614">
            <w:pPr>
              <w:jc w:val="right"/>
              <w:rPr>
                <w:rFonts w:ascii="Arial" w:hAnsi="Arial" w:cs="Arial"/>
                <w:sz w:val="22"/>
                <w:szCs w:val="22"/>
              </w:rPr>
            </w:pPr>
            <w:r>
              <w:rPr>
                <w:rFonts w:ascii="Arial" w:hAnsi="Arial" w:cs="Arial"/>
                <w:sz w:val="22"/>
                <w:szCs w:val="22"/>
              </w:rPr>
              <w:t>863 853,48</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Počet Správ o zistenej nezrovnalosti</w:t>
            </w:r>
            <w:r w:rsidRPr="002D26B6">
              <w:rPr>
                <w:rStyle w:val="Odkaznapoznmkupodiarou"/>
                <w:rFonts w:ascii="Arial" w:hAnsi="Arial" w:cs="Arial"/>
                <w:sz w:val="22"/>
                <w:szCs w:val="22"/>
              </w:rPr>
              <w:footnoteReference w:id="2"/>
            </w:r>
          </w:p>
        </w:tc>
        <w:tc>
          <w:tcPr>
            <w:tcW w:w="1984" w:type="dxa"/>
            <w:shd w:val="clear" w:color="auto" w:fill="auto"/>
            <w:noWrap/>
            <w:vAlign w:val="bottom"/>
            <w:hideMark/>
          </w:tcPr>
          <w:p w:rsidR="00B770DE" w:rsidRPr="002D26B6" w:rsidRDefault="00402895" w:rsidP="00ED5614">
            <w:pPr>
              <w:jc w:val="right"/>
              <w:rPr>
                <w:rFonts w:ascii="Arial" w:hAnsi="Arial" w:cs="Arial"/>
                <w:sz w:val="22"/>
                <w:szCs w:val="22"/>
              </w:rPr>
            </w:pPr>
            <w:r>
              <w:rPr>
                <w:rFonts w:ascii="Arial" w:hAnsi="Arial" w:cs="Arial"/>
                <w:sz w:val="22"/>
                <w:szCs w:val="22"/>
              </w:rPr>
              <w:t>22</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Celkový objem nezrovnalostí v EUR</w:t>
            </w:r>
            <w:r w:rsidRPr="002D26B6">
              <w:rPr>
                <w:rStyle w:val="Odkaznapoznmkupodiarou"/>
                <w:rFonts w:ascii="Arial" w:hAnsi="Arial" w:cs="Arial"/>
                <w:sz w:val="22"/>
                <w:szCs w:val="22"/>
              </w:rPr>
              <w:footnoteReference w:id="3"/>
            </w:r>
          </w:p>
        </w:tc>
        <w:tc>
          <w:tcPr>
            <w:tcW w:w="1984" w:type="dxa"/>
            <w:shd w:val="clear" w:color="auto" w:fill="auto"/>
            <w:noWrap/>
            <w:vAlign w:val="bottom"/>
            <w:hideMark/>
          </w:tcPr>
          <w:p w:rsidR="00B770DE" w:rsidRPr="002D26B6" w:rsidRDefault="00402895" w:rsidP="00ED5614">
            <w:pPr>
              <w:jc w:val="right"/>
              <w:rPr>
                <w:rFonts w:ascii="Arial" w:hAnsi="Arial" w:cs="Arial"/>
                <w:sz w:val="22"/>
                <w:szCs w:val="22"/>
              </w:rPr>
            </w:pPr>
            <w:r>
              <w:rPr>
                <w:rFonts w:ascii="Arial" w:hAnsi="Arial" w:cs="Arial"/>
                <w:sz w:val="22"/>
                <w:szCs w:val="22"/>
              </w:rPr>
              <w:t>394 385,48</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Počet poskytnutých zálohových platieb</w:t>
            </w:r>
          </w:p>
        </w:tc>
        <w:tc>
          <w:tcPr>
            <w:tcW w:w="1984" w:type="dxa"/>
            <w:shd w:val="clear" w:color="auto" w:fill="auto"/>
            <w:noWrap/>
            <w:vAlign w:val="bottom"/>
            <w:hideMark/>
          </w:tcPr>
          <w:p w:rsidR="00B770DE" w:rsidRPr="002D26B6" w:rsidRDefault="00B770DE" w:rsidP="00ED5614">
            <w:pPr>
              <w:jc w:val="right"/>
              <w:rPr>
                <w:rFonts w:ascii="Arial" w:hAnsi="Arial" w:cs="Arial"/>
                <w:sz w:val="22"/>
                <w:szCs w:val="22"/>
              </w:rPr>
            </w:pPr>
            <w:r w:rsidRPr="002D26B6">
              <w:rPr>
                <w:rFonts w:ascii="Arial" w:hAnsi="Arial" w:cs="Arial"/>
                <w:sz w:val="22"/>
                <w:szCs w:val="22"/>
              </w:rPr>
              <w:t>21</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Výška zálohových platieb v EUR</w:t>
            </w:r>
          </w:p>
        </w:tc>
        <w:tc>
          <w:tcPr>
            <w:tcW w:w="1984" w:type="dxa"/>
            <w:shd w:val="clear" w:color="auto" w:fill="auto"/>
            <w:noWrap/>
            <w:vAlign w:val="bottom"/>
            <w:hideMark/>
          </w:tcPr>
          <w:p w:rsidR="00B770DE" w:rsidRPr="002D26B6" w:rsidRDefault="00B770DE" w:rsidP="00ED5614">
            <w:pPr>
              <w:jc w:val="right"/>
              <w:rPr>
                <w:rFonts w:ascii="Arial" w:hAnsi="Arial" w:cs="Arial"/>
                <w:sz w:val="22"/>
                <w:szCs w:val="22"/>
              </w:rPr>
            </w:pPr>
            <w:r w:rsidRPr="002D26B6">
              <w:rPr>
                <w:rFonts w:ascii="Arial" w:hAnsi="Arial" w:cs="Arial"/>
                <w:sz w:val="22"/>
                <w:szCs w:val="22"/>
              </w:rPr>
              <w:t>3 794 515,00</w:t>
            </w:r>
          </w:p>
        </w:tc>
      </w:tr>
      <w:tr w:rsidR="00B770DE" w:rsidRPr="00402895" w:rsidTr="00ED5614">
        <w:trPr>
          <w:trHeight w:val="300"/>
        </w:trPr>
        <w:tc>
          <w:tcPr>
            <w:tcW w:w="7103" w:type="dxa"/>
            <w:shd w:val="clear" w:color="auto" w:fill="auto"/>
            <w:vAlign w:val="bottom"/>
            <w:hideMark/>
          </w:tcPr>
          <w:p w:rsidR="00B770DE" w:rsidRPr="002D26B6" w:rsidRDefault="00B770DE" w:rsidP="00ED5614">
            <w:pPr>
              <w:rPr>
                <w:rFonts w:ascii="Arial" w:hAnsi="Arial" w:cs="Arial"/>
                <w:sz w:val="22"/>
                <w:szCs w:val="22"/>
              </w:rPr>
            </w:pPr>
            <w:r w:rsidRPr="002D26B6">
              <w:rPr>
                <w:rFonts w:ascii="Arial" w:hAnsi="Arial" w:cs="Arial"/>
                <w:sz w:val="22"/>
                <w:szCs w:val="22"/>
              </w:rPr>
              <w:t>Výška zúčtovaných zálohových platieb v EUR</w:t>
            </w:r>
          </w:p>
        </w:tc>
        <w:tc>
          <w:tcPr>
            <w:tcW w:w="1984" w:type="dxa"/>
            <w:shd w:val="clear" w:color="auto" w:fill="auto"/>
            <w:noWrap/>
            <w:vAlign w:val="bottom"/>
            <w:hideMark/>
          </w:tcPr>
          <w:p w:rsidR="00B770DE" w:rsidRPr="002D26B6" w:rsidRDefault="00B770DE" w:rsidP="001A1EB9">
            <w:pPr>
              <w:jc w:val="right"/>
              <w:rPr>
                <w:rFonts w:ascii="Arial" w:hAnsi="Arial" w:cs="Arial"/>
                <w:sz w:val="22"/>
                <w:szCs w:val="22"/>
              </w:rPr>
            </w:pPr>
            <w:r w:rsidRPr="002D26B6">
              <w:rPr>
                <w:rFonts w:ascii="Arial" w:hAnsi="Arial" w:cs="Arial"/>
                <w:sz w:val="22"/>
                <w:szCs w:val="22"/>
              </w:rPr>
              <w:t xml:space="preserve">         </w:t>
            </w:r>
            <w:r w:rsidR="00402895">
              <w:rPr>
                <w:rFonts w:ascii="Arial" w:hAnsi="Arial" w:cs="Arial"/>
                <w:sz w:val="22"/>
                <w:szCs w:val="22"/>
              </w:rPr>
              <w:t xml:space="preserve">    2 798 529,48</w:t>
            </w:r>
          </w:p>
        </w:tc>
      </w:tr>
    </w:tbl>
    <w:p w:rsidR="00B770DE" w:rsidRPr="002D26B6" w:rsidRDefault="00B770DE" w:rsidP="00B770DE">
      <w:pPr>
        <w:spacing w:after="240"/>
        <w:rPr>
          <w:sz w:val="20"/>
          <w:szCs w:val="20"/>
        </w:rPr>
      </w:pPr>
      <w:r w:rsidRPr="002D26B6">
        <w:rPr>
          <w:sz w:val="20"/>
          <w:szCs w:val="20"/>
        </w:rPr>
        <w:t>Zdroj: RO OP INTERACT</w:t>
      </w:r>
    </w:p>
    <w:p w:rsidR="00B770DE" w:rsidRPr="00FB1257" w:rsidRDefault="00B770DE" w:rsidP="00B770DE">
      <w:pPr>
        <w:spacing w:after="120"/>
        <w:jc w:val="both"/>
        <w:rPr>
          <w:rFonts w:ascii="Arial" w:hAnsi="Arial" w:cs="Arial"/>
          <w:sz w:val="22"/>
          <w:szCs w:val="22"/>
        </w:rPr>
      </w:pPr>
      <w:r w:rsidRPr="002D26B6">
        <w:rPr>
          <w:rFonts w:ascii="Arial" w:hAnsi="Arial" w:cs="Arial"/>
          <w:sz w:val="22"/>
          <w:szCs w:val="22"/>
        </w:rPr>
        <w:t>V programovom období 2007</w:t>
      </w:r>
      <w:r w:rsidR="00DC3639">
        <w:rPr>
          <w:rFonts w:ascii="Arial" w:hAnsi="Arial" w:cs="Arial"/>
          <w:sz w:val="22"/>
          <w:szCs w:val="22"/>
        </w:rPr>
        <w:t xml:space="preserve"> </w:t>
      </w:r>
      <w:r w:rsidRPr="002D26B6">
        <w:rPr>
          <w:rFonts w:ascii="Arial" w:hAnsi="Arial" w:cs="Arial"/>
          <w:sz w:val="22"/>
          <w:szCs w:val="22"/>
        </w:rPr>
        <w:t>-</w:t>
      </w:r>
      <w:r w:rsidR="00DC3639">
        <w:rPr>
          <w:rFonts w:ascii="Arial" w:hAnsi="Arial" w:cs="Arial"/>
          <w:sz w:val="22"/>
          <w:szCs w:val="22"/>
        </w:rPr>
        <w:t xml:space="preserve"> </w:t>
      </w:r>
      <w:r w:rsidRPr="002D26B6">
        <w:rPr>
          <w:rFonts w:ascii="Arial" w:hAnsi="Arial" w:cs="Arial"/>
          <w:sz w:val="22"/>
          <w:szCs w:val="22"/>
        </w:rPr>
        <w:t xml:space="preserve">2013 minul INTERACT Sekretariát na svoju činnosť sumu </w:t>
      </w:r>
      <w:r w:rsidR="00402895">
        <w:rPr>
          <w:rFonts w:ascii="Arial" w:hAnsi="Arial" w:cs="Arial"/>
          <w:sz w:val="22"/>
          <w:szCs w:val="22"/>
        </w:rPr>
        <w:t>5 392 352,42</w:t>
      </w:r>
      <w:r w:rsidRPr="002D26B6">
        <w:rPr>
          <w:rFonts w:ascii="Arial" w:hAnsi="Arial" w:cs="Arial"/>
          <w:sz w:val="22"/>
          <w:szCs w:val="22"/>
        </w:rPr>
        <w:t xml:space="preserve"> EUR a riadiaci orgán OP INTERACT II sumu vo výške </w:t>
      </w:r>
      <w:r w:rsidR="00402895">
        <w:rPr>
          <w:rFonts w:ascii="Arial" w:hAnsi="Arial" w:cs="Arial"/>
          <w:sz w:val="22"/>
          <w:szCs w:val="22"/>
        </w:rPr>
        <w:t>1 358 308,54</w:t>
      </w:r>
      <w:r w:rsidRPr="002D26B6">
        <w:rPr>
          <w:rFonts w:ascii="Arial" w:hAnsi="Arial" w:cs="Arial"/>
          <w:sz w:val="22"/>
          <w:szCs w:val="22"/>
        </w:rPr>
        <w:t xml:space="preserve"> EUR. Riadiaci orgán a INTERACT Sekretariát minuli z alokácie operačného programu </w:t>
      </w:r>
      <w:r w:rsidR="00402895">
        <w:rPr>
          <w:rFonts w:ascii="Arial" w:hAnsi="Arial" w:cs="Arial"/>
          <w:sz w:val="22"/>
          <w:szCs w:val="22"/>
        </w:rPr>
        <w:t>19,58</w:t>
      </w:r>
      <w:r w:rsidRPr="002D26B6">
        <w:rPr>
          <w:rFonts w:ascii="Arial" w:hAnsi="Arial" w:cs="Arial"/>
          <w:sz w:val="22"/>
          <w:szCs w:val="22"/>
        </w:rPr>
        <w:t xml:space="preserve">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w:t>
      </w:r>
      <w:r w:rsidR="00E70B8A">
        <w:rPr>
          <w:rFonts w:ascii="Arial" w:hAnsi="Arial" w:cs="Arial"/>
          <w:sz w:val="22"/>
          <w:szCs w:val="22"/>
        </w:rPr>
        <w:t xml:space="preserve"> </w:t>
      </w:r>
      <w:r w:rsidRPr="00FB1257">
        <w:rPr>
          <w:rFonts w:ascii="Arial" w:hAnsi="Arial" w:cs="Arial"/>
          <w:sz w:val="22"/>
          <w:szCs w:val="22"/>
        </w:rPr>
        <w:t xml:space="preserve">programovom období sa OP INTERACT II </w:t>
      </w:r>
      <w:proofErr w:type="spellStart"/>
      <w:r w:rsidRPr="00FB1257">
        <w:rPr>
          <w:rFonts w:ascii="Arial" w:hAnsi="Arial" w:cs="Arial"/>
          <w:sz w:val="22"/>
          <w:szCs w:val="22"/>
        </w:rPr>
        <w:t>potýkal</w:t>
      </w:r>
      <w:proofErr w:type="spellEnd"/>
      <w:r w:rsidRPr="00FB1257">
        <w:rPr>
          <w:rFonts w:ascii="Arial" w:hAnsi="Arial" w:cs="Arial"/>
          <w:sz w:val="22"/>
          <w:szCs w:val="22"/>
        </w:rPr>
        <w:t xml:space="preserve"> s problémami, ktoré nastali po prechode riadiaceho orgánu z rakúskeho Úradu vlády na Bratislavský samosprávny kraj v roku 2008.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OP INTERACT II sa dostal do kritickej situácie z dôvodu pretrvávajúcich problémov v riadnom finančnom a operatívnom riadení Riadiacim orgánom (ďalej aj „RO“). Implementácia aktivít INTERACT Sekretariátu  a RO sa v roku 2009 zablokovala z dôvodu nedostatku finančných prostriedkov zo strany hostiteľskej inštitúcie, Bratislavského samosprávneho kraja.</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 súvislosti s uvedenými problémami požiadal minister financií SR J</w:t>
      </w:r>
      <w:r w:rsidR="000951CF">
        <w:rPr>
          <w:rFonts w:ascii="Arial" w:hAnsi="Arial" w:cs="Arial"/>
          <w:sz w:val="22"/>
          <w:szCs w:val="22"/>
        </w:rPr>
        <w:t xml:space="preserve">án </w:t>
      </w:r>
      <w:r w:rsidRPr="00FB1257">
        <w:rPr>
          <w:rFonts w:ascii="Arial" w:hAnsi="Arial" w:cs="Arial"/>
          <w:sz w:val="22"/>
          <w:szCs w:val="22"/>
        </w:rPr>
        <w:t xml:space="preserve"> </w:t>
      </w:r>
      <w:proofErr w:type="spellStart"/>
      <w:r w:rsidRPr="00FB1257">
        <w:rPr>
          <w:rFonts w:ascii="Arial" w:hAnsi="Arial" w:cs="Arial"/>
          <w:sz w:val="22"/>
          <w:szCs w:val="22"/>
        </w:rPr>
        <w:t>Počiatek</w:t>
      </w:r>
      <w:proofErr w:type="spellEnd"/>
      <w:r w:rsidRPr="00FB1257">
        <w:rPr>
          <w:rFonts w:ascii="Arial" w:hAnsi="Arial" w:cs="Arial"/>
          <w:sz w:val="22"/>
          <w:szCs w:val="22"/>
        </w:rPr>
        <w:t xml:space="preserve"> vo februári 2010 Úrad pre verejné obstarávanie SR (ďalej len „ÚVO“) o kontrolu dodržiavania postupov verejného obstarávania na BSK v súvislosti so zmluvami o poskytovaní konzultačných služieb, uzatvorenými pre operačný program INTERACT v rokoch </w:t>
      </w:r>
      <w:smartTag w:uri="urn:schemas-microsoft-com:office:smarttags" w:element="metricconverter">
        <w:smartTagPr>
          <w:attr w:name="ProductID" w:val="2008 a"/>
        </w:smartTagPr>
        <w:r w:rsidRPr="00FB1257">
          <w:rPr>
            <w:rFonts w:ascii="Arial" w:hAnsi="Arial" w:cs="Arial"/>
            <w:sz w:val="22"/>
            <w:szCs w:val="22"/>
          </w:rPr>
          <w:t>2008 a</w:t>
        </w:r>
      </w:smartTag>
      <w:r w:rsidRPr="00FB1257">
        <w:rPr>
          <w:rFonts w:ascii="Arial" w:hAnsi="Arial" w:cs="Arial"/>
          <w:sz w:val="22"/>
          <w:szCs w:val="22"/>
        </w:rPr>
        <w:t xml:space="preserve"> 2009. Predseda ÚVO </w:t>
      </w:r>
      <w:proofErr w:type="spellStart"/>
      <w:r w:rsidR="009369F1" w:rsidRPr="00FB1257">
        <w:rPr>
          <w:rFonts w:ascii="Arial" w:hAnsi="Arial" w:cs="Arial"/>
          <w:sz w:val="22"/>
          <w:szCs w:val="22"/>
        </w:rPr>
        <w:t>B</w:t>
      </w:r>
      <w:r w:rsidR="009369F1">
        <w:rPr>
          <w:rFonts w:ascii="Arial" w:hAnsi="Arial" w:cs="Arial"/>
          <w:sz w:val="22"/>
          <w:szCs w:val="22"/>
        </w:rPr>
        <w:t>é</w:t>
      </w:r>
      <w:r w:rsidR="009369F1" w:rsidRPr="00FB1257">
        <w:rPr>
          <w:rFonts w:ascii="Arial" w:hAnsi="Arial" w:cs="Arial"/>
          <w:sz w:val="22"/>
          <w:szCs w:val="22"/>
        </w:rPr>
        <w:t>la</w:t>
      </w:r>
      <w:proofErr w:type="spellEnd"/>
      <w:r w:rsidR="009369F1" w:rsidRPr="00FB1257">
        <w:rPr>
          <w:rFonts w:ascii="Arial" w:hAnsi="Arial" w:cs="Arial"/>
          <w:sz w:val="22"/>
          <w:szCs w:val="22"/>
        </w:rPr>
        <w:t xml:space="preserve"> </w:t>
      </w:r>
      <w:proofErr w:type="spellStart"/>
      <w:r w:rsidRPr="00FB1257">
        <w:rPr>
          <w:rFonts w:ascii="Arial" w:hAnsi="Arial" w:cs="Arial"/>
          <w:sz w:val="22"/>
          <w:szCs w:val="22"/>
        </w:rPr>
        <w:t>Angyal</w:t>
      </w:r>
      <w:proofErr w:type="spellEnd"/>
      <w:r w:rsidRPr="00FB1257">
        <w:rPr>
          <w:rFonts w:ascii="Arial" w:hAnsi="Arial" w:cs="Arial"/>
          <w:sz w:val="22"/>
          <w:szCs w:val="22"/>
        </w:rPr>
        <w:t xml:space="preserve"> informoval v júni 2010 ministra, že BSK </w:t>
      </w:r>
      <w:r w:rsidR="005E0D80">
        <w:rPr>
          <w:rFonts w:ascii="Arial" w:hAnsi="Arial" w:cs="Arial"/>
          <w:sz w:val="22"/>
          <w:szCs w:val="22"/>
        </w:rPr>
        <w:t xml:space="preserve">pri všetkých uzatvorených zmluvách </w:t>
      </w:r>
      <w:r w:rsidR="00700F0E">
        <w:rPr>
          <w:rFonts w:ascii="Arial" w:hAnsi="Arial" w:cs="Arial"/>
          <w:sz w:val="22"/>
          <w:szCs w:val="22"/>
        </w:rPr>
        <w:t>nenaplnil podmienku na oprávnené použitie</w:t>
      </w:r>
      <w:r w:rsidR="009E593F">
        <w:rPr>
          <w:rFonts w:ascii="Arial" w:hAnsi="Arial" w:cs="Arial"/>
          <w:sz w:val="22"/>
          <w:szCs w:val="22"/>
        </w:rPr>
        <w:t xml:space="preserve"> </w:t>
      </w:r>
      <w:r w:rsidRPr="00FB1257">
        <w:rPr>
          <w:rFonts w:ascii="Arial" w:hAnsi="Arial" w:cs="Arial"/>
          <w:sz w:val="22"/>
          <w:szCs w:val="22"/>
        </w:rPr>
        <w:t xml:space="preserve">výnimky z postupu zákona o verejnom obstarávaní, resp. konal v jeho rozpore. Príčiny vzniku </w:t>
      </w:r>
      <w:r w:rsidR="005E0D80">
        <w:rPr>
          <w:rFonts w:ascii="Arial" w:hAnsi="Arial" w:cs="Arial"/>
          <w:sz w:val="22"/>
          <w:szCs w:val="22"/>
        </w:rPr>
        <w:t xml:space="preserve">problémov </w:t>
      </w:r>
      <w:r w:rsidRPr="00FB1257">
        <w:rPr>
          <w:rFonts w:ascii="Arial" w:hAnsi="Arial" w:cs="Arial"/>
          <w:sz w:val="22"/>
          <w:szCs w:val="22"/>
        </w:rPr>
        <w:t>je podľa ÚVO možné vidieť v nedôslednom uplatňovaní postupov verejného obstarávania a nesprávnej interpretácii niektorých ustanovení zákona o verejnom obstarávaní.  Následne bola na predmetné výdavky uplatnená korekcia v súlade s Akčným plánom (viď nižšie).</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 xml:space="preserve">Taktiež Európska komisia (ďalej len „EK“) opakovane vyjadrila svoje znepokojenie nad kritickou situáciou v OP INTERACT II.  V januári 2010 zaslal riaditeľ odboru územnej spolupráce EK José Palma </w:t>
      </w:r>
      <w:proofErr w:type="spellStart"/>
      <w:r w:rsidRPr="00FB1257">
        <w:rPr>
          <w:rFonts w:ascii="Arial" w:hAnsi="Arial" w:cs="Arial"/>
          <w:sz w:val="22"/>
          <w:szCs w:val="22"/>
        </w:rPr>
        <w:t>Andres</w:t>
      </w:r>
      <w:proofErr w:type="spellEnd"/>
      <w:r w:rsidRPr="00FB1257">
        <w:rPr>
          <w:rFonts w:ascii="Arial" w:hAnsi="Arial" w:cs="Arial"/>
          <w:sz w:val="22"/>
          <w:szCs w:val="22"/>
        </w:rPr>
        <w:t xml:space="preserve"> predsedovi BSK Pavlovi </w:t>
      </w:r>
      <w:proofErr w:type="spellStart"/>
      <w:r w:rsidRPr="00FB1257">
        <w:rPr>
          <w:rFonts w:ascii="Arial" w:hAnsi="Arial" w:cs="Arial"/>
          <w:sz w:val="22"/>
          <w:szCs w:val="22"/>
        </w:rPr>
        <w:t>Frešovi</w:t>
      </w:r>
      <w:proofErr w:type="spellEnd"/>
      <w:r w:rsidRPr="00FB1257">
        <w:rPr>
          <w:rFonts w:ascii="Arial" w:hAnsi="Arial" w:cs="Arial"/>
          <w:sz w:val="22"/>
          <w:szCs w:val="22"/>
        </w:rPr>
        <w:t xml:space="preserve"> list, v ktorom mu blahoželal k zvoleniu do funkcie, vyjadril želanie úzkej spolupráce  a zároveň ho požiadal o nájdenie vhodného riešenia na zabezpečenie plynulého pokračovania implementácie programu.  </w:t>
      </w:r>
      <w:proofErr w:type="spellStart"/>
      <w:r w:rsidRPr="00FB1257">
        <w:rPr>
          <w:rFonts w:ascii="Arial" w:hAnsi="Arial" w:cs="Arial"/>
          <w:sz w:val="22"/>
          <w:szCs w:val="22"/>
        </w:rPr>
        <w:t>Dirk</w:t>
      </w:r>
      <w:proofErr w:type="spellEnd"/>
      <w:r w:rsidRPr="00FB1257">
        <w:rPr>
          <w:rFonts w:ascii="Arial" w:hAnsi="Arial" w:cs="Arial"/>
          <w:sz w:val="22"/>
          <w:szCs w:val="22"/>
        </w:rPr>
        <w:t xml:space="preserve"> </w:t>
      </w:r>
      <w:proofErr w:type="spellStart"/>
      <w:r w:rsidRPr="00FB1257">
        <w:rPr>
          <w:rFonts w:ascii="Arial" w:hAnsi="Arial" w:cs="Arial"/>
          <w:sz w:val="22"/>
          <w:szCs w:val="22"/>
        </w:rPr>
        <w:t>Ahner</w:t>
      </w:r>
      <w:proofErr w:type="spellEnd"/>
      <w:r w:rsidRPr="00FB1257">
        <w:rPr>
          <w:rFonts w:ascii="Arial" w:hAnsi="Arial" w:cs="Arial"/>
          <w:sz w:val="22"/>
          <w:szCs w:val="22"/>
        </w:rPr>
        <w:t xml:space="preserve">, generálny riaditeľ DG REGIO (Generálne riaditeľstvo pre regionálnu a mestskú politiku), v liste adresovanom podpredsedovi vlády SR Dušanovi </w:t>
      </w:r>
      <w:proofErr w:type="spellStart"/>
      <w:r w:rsidRPr="00FB1257">
        <w:rPr>
          <w:rFonts w:ascii="Arial" w:hAnsi="Arial" w:cs="Arial"/>
          <w:sz w:val="22"/>
          <w:szCs w:val="22"/>
        </w:rPr>
        <w:t>Čaplovičovi</w:t>
      </w:r>
      <w:proofErr w:type="spellEnd"/>
      <w:r w:rsidRPr="00FB1257">
        <w:rPr>
          <w:rFonts w:ascii="Arial" w:hAnsi="Arial" w:cs="Arial"/>
          <w:sz w:val="22"/>
          <w:szCs w:val="22"/>
        </w:rPr>
        <w:t xml:space="preserve"> </w:t>
      </w:r>
      <w:r w:rsidRPr="00FB1257">
        <w:rPr>
          <w:rFonts w:ascii="Arial" w:hAnsi="Arial" w:cs="Arial"/>
          <w:sz w:val="22"/>
          <w:szCs w:val="22"/>
        </w:rPr>
        <w:lastRenderedPageBreak/>
        <w:t xml:space="preserve">vyjadril obavy v súvislosti s OP INTERACT a vyzval podpredsedu vlády, aby prispel k riešeniu vzniknutých problémov, pretože predstavujú veľké riziko pre implementáciu programu. Ak Slovenská republika nebude problémy riešiť, navrhol aj zvážiť možnosť vzdania sa riadenia programu.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O otázke riešenia vzniknutej situácie sa diskutovalo i na stretnutí strán zúčastnených na riadení OP INTERACT II (Riadiaci orgán, Certifikačný orgán, Orgán auditu, Úrad vlády SR) a predstaviteľov DG REGIO, ktoré sa konalo 16.03.2010 v Bratislave. Hlavným záverom stretnutia bolo rozhodnutie prijať akčný plán, ktorý bude definovať konkrétne opatrenia, ktoré zabezpečia riadnu implementáciu operačného programu</w:t>
      </w:r>
    </w:p>
    <w:p w:rsidR="00B770DE" w:rsidRPr="00FB1257" w:rsidRDefault="00B770DE" w:rsidP="00675A7D">
      <w:pPr>
        <w:spacing w:after="120"/>
        <w:jc w:val="both"/>
        <w:rPr>
          <w:rFonts w:ascii="Arial" w:hAnsi="Arial" w:cs="Arial"/>
          <w:sz w:val="22"/>
          <w:szCs w:val="22"/>
        </w:rPr>
      </w:pPr>
      <w:r w:rsidRPr="00FB1257">
        <w:rPr>
          <w:rFonts w:ascii="Arial" w:hAnsi="Arial" w:cs="Arial"/>
          <w:sz w:val="22"/>
          <w:szCs w:val="22"/>
        </w:rPr>
        <w:t xml:space="preserve">Bratislavský samosprávny kraj, Ministerstvo financií SR a Úrad vlády SR sa dohodli na realizácii akčného plánu v záujme prekonania kritickej </w:t>
      </w:r>
      <w:r w:rsidR="005269BF">
        <w:rPr>
          <w:rFonts w:ascii="Arial" w:hAnsi="Arial" w:cs="Arial"/>
          <w:sz w:val="22"/>
          <w:szCs w:val="22"/>
        </w:rPr>
        <w:t>situácie v o</w:t>
      </w:r>
      <w:r w:rsidRPr="00FB1257">
        <w:rPr>
          <w:rFonts w:ascii="Arial" w:hAnsi="Arial" w:cs="Arial"/>
          <w:sz w:val="22"/>
          <w:szCs w:val="22"/>
        </w:rPr>
        <w:t xml:space="preserve">peračnom programe INTERACT II, a v snahe obnoviť správne finančné a administratívne riadenie operačného programu. Akčný plán sa zakladal na záväzku všetkých zúčastnených inštitúcií pokračovať v implementácii OP INTERACT II a bol podpísaný 08.06.2010 predsedom BSK Pavlom </w:t>
      </w:r>
      <w:proofErr w:type="spellStart"/>
      <w:r w:rsidRPr="00FB1257">
        <w:rPr>
          <w:rFonts w:ascii="Arial" w:hAnsi="Arial" w:cs="Arial"/>
          <w:sz w:val="22"/>
          <w:szCs w:val="22"/>
        </w:rPr>
        <w:t>Frešom</w:t>
      </w:r>
      <w:proofErr w:type="spellEnd"/>
      <w:r w:rsidRPr="00FB1257">
        <w:rPr>
          <w:rFonts w:ascii="Arial" w:hAnsi="Arial" w:cs="Arial"/>
          <w:sz w:val="22"/>
          <w:szCs w:val="22"/>
        </w:rPr>
        <w:t xml:space="preserve">, podpredsedom vlády SR D. </w:t>
      </w:r>
      <w:proofErr w:type="spellStart"/>
      <w:r w:rsidRPr="00FB1257">
        <w:rPr>
          <w:rFonts w:ascii="Arial" w:hAnsi="Arial" w:cs="Arial"/>
          <w:sz w:val="22"/>
          <w:szCs w:val="22"/>
        </w:rPr>
        <w:t>Čaplovičom</w:t>
      </w:r>
      <w:proofErr w:type="spellEnd"/>
      <w:r w:rsidRPr="00FB1257">
        <w:rPr>
          <w:rFonts w:ascii="Arial" w:hAnsi="Arial" w:cs="Arial"/>
          <w:sz w:val="22"/>
          <w:szCs w:val="22"/>
        </w:rPr>
        <w:t xml:space="preserve"> a ministrom financií SR J. Počiatkom.</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 xml:space="preserve">Bratislavský samosprávny kraj priebežne </w:t>
      </w:r>
      <w:proofErr w:type="spellStart"/>
      <w:r w:rsidRPr="00FB1257">
        <w:rPr>
          <w:rFonts w:ascii="Arial" w:hAnsi="Arial" w:cs="Arial"/>
          <w:sz w:val="22"/>
          <w:szCs w:val="22"/>
        </w:rPr>
        <w:t>plni</w:t>
      </w:r>
      <w:proofErr w:type="spellEnd"/>
      <w:r w:rsidRPr="00FB1257">
        <w:rPr>
          <w:rFonts w:ascii="Arial" w:hAnsi="Arial" w:cs="Arial"/>
          <w:sz w:val="22"/>
          <w:szCs w:val="22"/>
        </w:rPr>
        <w:t xml:space="preserve"> opatrenia stanovené v Akčnom pláne, zabezpečil plynulý chod programu, skvalitňoval procesy súvisiace s riadením OP INTERACT  a k 31.12.2012 bol Akčný plán ukončený.</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 súvislosti so zmluvami o poskytovaní konzultačných služieb, uzatvorenými pre operačný program INTERACT v rokoch 2008 a 2009 je potrebné uviesť, že štyri osoby, ktoré vykonávali svoje služby pre riadiaci orgán, požiadali v roku 2010 súdnou cestou o vyplatenie sumy v celkovej sume 138 tis. EUR za údajne poskytnuté služby v období jún - december  2009. Všetky štyri spory sú v štádiu riešenia, ani v jednom prípade nebol zatiaľ vynesený právoplatný rozsudok.</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 súčasnosti funguje operačný program bez problémov, všetci zamestnanci RO a IS sú riadn</w:t>
      </w:r>
      <w:r w:rsidR="005F28EF">
        <w:rPr>
          <w:rFonts w:ascii="Arial" w:hAnsi="Arial" w:cs="Arial"/>
          <w:sz w:val="22"/>
          <w:szCs w:val="22"/>
        </w:rPr>
        <w:t>y</w:t>
      </w:r>
      <w:r w:rsidR="00D976D3">
        <w:rPr>
          <w:rFonts w:ascii="Arial" w:hAnsi="Arial" w:cs="Arial"/>
          <w:sz w:val="22"/>
          <w:szCs w:val="22"/>
        </w:rPr>
        <w:t>mi</w:t>
      </w:r>
      <w:r w:rsidRPr="00FB1257">
        <w:rPr>
          <w:rFonts w:ascii="Arial" w:hAnsi="Arial" w:cs="Arial"/>
          <w:sz w:val="22"/>
          <w:szCs w:val="22"/>
        </w:rPr>
        <w:t xml:space="preserve"> zamestnanc</w:t>
      </w:r>
      <w:r w:rsidR="00D976D3">
        <w:rPr>
          <w:rFonts w:ascii="Arial" w:hAnsi="Arial" w:cs="Arial"/>
          <w:sz w:val="22"/>
          <w:szCs w:val="22"/>
        </w:rPr>
        <w:t>ami</w:t>
      </w:r>
      <w:r w:rsidRPr="00FB1257">
        <w:rPr>
          <w:rFonts w:ascii="Arial" w:hAnsi="Arial" w:cs="Arial"/>
          <w:sz w:val="22"/>
          <w:szCs w:val="22"/>
        </w:rPr>
        <w:t xml:space="preserve"> BSK a všetky operácie sú vykonávané v súlade s európskou i národnou legislatívou. Na zabezpečenie efektívnej implementácie programu organizuje riadiaci orgán  pred každým zasadnutím monitorovacieho výboru OP INTERACT prípravné stretnutie slovenských subjektov (BSK, MF SR, ÚV SR)</w:t>
      </w:r>
      <w:r w:rsidR="00866CB7">
        <w:rPr>
          <w:rFonts w:ascii="Arial" w:hAnsi="Arial" w:cs="Arial"/>
          <w:sz w:val="22"/>
          <w:szCs w:val="22"/>
        </w:rPr>
        <w:t>. Ď</w:t>
      </w:r>
      <w:r w:rsidRPr="00FB1257">
        <w:rPr>
          <w:rFonts w:ascii="Arial" w:hAnsi="Arial" w:cs="Arial"/>
          <w:sz w:val="22"/>
          <w:szCs w:val="22"/>
        </w:rPr>
        <w:t xml:space="preserve">alšie pracovné stretnutia na národnej úrovni i s EK sa uskutočňujú v prípade potreby priebežne. </w:t>
      </w:r>
    </w:p>
    <w:p w:rsidR="00942EB1" w:rsidRPr="00FB1257" w:rsidRDefault="00942EB1" w:rsidP="00942EB1">
      <w:pPr>
        <w:pStyle w:val="Nadpis1"/>
        <w:keepNext w:val="0"/>
        <w:numPr>
          <w:ilvl w:val="1"/>
          <w:numId w:val="36"/>
        </w:numPr>
        <w:rPr>
          <w:kern w:val="0"/>
          <w:sz w:val="24"/>
          <w:szCs w:val="24"/>
        </w:rPr>
      </w:pPr>
      <w:r w:rsidRPr="00FB1257">
        <w:rPr>
          <w:kern w:val="0"/>
          <w:sz w:val="24"/>
          <w:szCs w:val="24"/>
        </w:rPr>
        <w:t>Významné aktivity a iniciatívy realizované v INTERACT II 2007-2013</w:t>
      </w:r>
    </w:p>
    <w:p w:rsidR="001A1EB9" w:rsidRDefault="001A1EB9" w:rsidP="00B770DE">
      <w:pPr>
        <w:spacing w:after="120"/>
        <w:jc w:val="both"/>
        <w:rPr>
          <w:rFonts w:ascii="Arial" w:hAnsi="Arial" w:cs="Arial"/>
          <w:sz w:val="22"/>
          <w:szCs w:val="22"/>
        </w:rPr>
      </w:pPr>
    </w:p>
    <w:p w:rsidR="00942EB1" w:rsidRPr="00FB1257" w:rsidRDefault="00942EB1" w:rsidP="00B770DE">
      <w:pPr>
        <w:spacing w:after="120"/>
        <w:jc w:val="both"/>
        <w:rPr>
          <w:rFonts w:ascii="Arial" w:hAnsi="Arial" w:cs="Arial"/>
          <w:sz w:val="22"/>
          <w:szCs w:val="22"/>
        </w:rPr>
      </w:pPr>
      <w:r w:rsidRPr="00FB1257">
        <w:rPr>
          <w:rFonts w:ascii="Arial" w:hAnsi="Arial" w:cs="Arial"/>
          <w:sz w:val="22"/>
          <w:szCs w:val="22"/>
        </w:rPr>
        <w:t xml:space="preserve">Operačný program realizuje každoročne niekoľko stoviek aktivít, ktorých škála siaha od individuálneho poradenstva programom územnej spolupráce až po vývoj softvérových riešení pre elektronické monitorovanie implementácie programov spolupráce. Riadiaci orgán predkladá prostredníctvom Úradu vlády Slovenskej republiky každých šesť mesiacov odpočet aktivít vláde Slovenskej republiky, viac informácií je možné získať na stránke </w:t>
      </w:r>
      <w:hyperlink r:id="rId11" w:history="1">
        <w:r w:rsidRPr="00FB1257">
          <w:rPr>
            <w:rStyle w:val="Hypertextovprepojenie"/>
            <w:rFonts w:ascii="Arial" w:hAnsi="Arial" w:cs="Arial"/>
            <w:sz w:val="22"/>
            <w:szCs w:val="22"/>
          </w:rPr>
          <w:t>www.vlada.gov.sk</w:t>
        </w:r>
      </w:hyperlink>
      <w:r w:rsidRPr="00FB1257">
        <w:rPr>
          <w:rFonts w:ascii="Arial" w:hAnsi="Arial" w:cs="Arial"/>
          <w:sz w:val="22"/>
          <w:szCs w:val="22"/>
        </w:rPr>
        <w:t xml:space="preserve">. </w:t>
      </w:r>
    </w:p>
    <w:p w:rsidR="00942EB1" w:rsidRPr="00FB1257" w:rsidRDefault="00942EB1" w:rsidP="00B770DE">
      <w:pPr>
        <w:spacing w:after="120"/>
        <w:jc w:val="both"/>
        <w:rPr>
          <w:rFonts w:ascii="Arial" w:hAnsi="Arial" w:cs="Arial"/>
          <w:sz w:val="22"/>
          <w:szCs w:val="22"/>
        </w:rPr>
      </w:pPr>
      <w:r w:rsidRPr="00FB1257">
        <w:rPr>
          <w:rFonts w:ascii="Arial" w:hAnsi="Arial" w:cs="Arial"/>
          <w:b/>
          <w:sz w:val="22"/>
          <w:szCs w:val="22"/>
        </w:rPr>
        <w:t xml:space="preserve">Vzorové formuláre </w:t>
      </w:r>
      <w:r w:rsidR="00C80381">
        <w:rPr>
          <w:rFonts w:ascii="Arial" w:hAnsi="Arial" w:cs="Arial"/>
          <w:b/>
          <w:sz w:val="22"/>
          <w:szCs w:val="22"/>
        </w:rPr>
        <w:t xml:space="preserve">tzv. </w:t>
      </w:r>
      <w:r w:rsidRPr="00FB1257">
        <w:rPr>
          <w:rFonts w:ascii="Arial" w:hAnsi="Arial" w:cs="Arial"/>
          <w:b/>
          <w:sz w:val="22"/>
          <w:szCs w:val="22"/>
        </w:rPr>
        <w:t>HIT (</w:t>
      </w:r>
      <w:proofErr w:type="spellStart"/>
      <w:r w:rsidRPr="00FB1257">
        <w:rPr>
          <w:rFonts w:ascii="Arial" w:hAnsi="Arial" w:cs="Arial"/>
          <w:b/>
          <w:sz w:val="22"/>
          <w:szCs w:val="22"/>
        </w:rPr>
        <w:t>Harmonized</w:t>
      </w:r>
      <w:proofErr w:type="spellEnd"/>
      <w:r w:rsidRPr="00FB1257">
        <w:rPr>
          <w:rFonts w:ascii="Arial" w:hAnsi="Arial" w:cs="Arial"/>
          <w:b/>
          <w:sz w:val="22"/>
          <w:szCs w:val="22"/>
        </w:rPr>
        <w:t xml:space="preserve"> </w:t>
      </w:r>
      <w:proofErr w:type="spellStart"/>
      <w:r w:rsidRPr="00FB1257">
        <w:rPr>
          <w:rFonts w:ascii="Arial" w:hAnsi="Arial" w:cs="Arial"/>
          <w:b/>
          <w:sz w:val="22"/>
          <w:szCs w:val="22"/>
        </w:rPr>
        <w:t>Implementation</w:t>
      </w:r>
      <w:proofErr w:type="spellEnd"/>
      <w:r w:rsidRPr="00FB1257">
        <w:rPr>
          <w:rFonts w:ascii="Arial" w:hAnsi="Arial" w:cs="Arial"/>
          <w:b/>
          <w:sz w:val="22"/>
          <w:szCs w:val="22"/>
        </w:rPr>
        <w:t xml:space="preserve"> </w:t>
      </w:r>
      <w:proofErr w:type="spellStart"/>
      <w:r w:rsidRPr="00FB1257">
        <w:rPr>
          <w:rFonts w:ascii="Arial" w:hAnsi="Arial" w:cs="Arial"/>
          <w:b/>
          <w:sz w:val="22"/>
          <w:szCs w:val="22"/>
        </w:rPr>
        <w:t>Tools</w:t>
      </w:r>
      <w:proofErr w:type="spellEnd"/>
      <w:r w:rsidRPr="00FB1257">
        <w:rPr>
          <w:rFonts w:ascii="Arial" w:hAnsi="Arial" w:cs="Arial"/>
          <w:b/>
          <w:sz w:val="22"/>
          <w:szCs w:val="22"/>
        </w:rPr>
        <w:t>)</w:t>
      </w:r>
      <w:r w:rsidRPr="00FB1257">
        <w:rPr>
          <w:rFonts w:ascii="Arial" w:hAnsi="Arial" w:cs="Arial"/>
          <w:sz w:val="22"/>
          <w:szCs w:val="22"/>
        </w:rPr>
        <w:t xml:space="preserve"> – INTERACT pripravil v spolupráci s programami územnej spolupráce sadu vzorových dokumentov (napr. žiadosť o nenávratný finančný príspevok, návrh zmluvy o nenávratnom finančnom príspevku, návrh kontrolných formulárov, návrh pravidiel oprávnenosti at</w:t>
      </w:r>
      <w:r w:rsidR="00C80381">
        <w:rPr>
          <w:rFonts w:ascii="Arial" w:hAnsi="Arial" w:cs="Arial"/>
          <w:sz w:val="22"/>
          <w:szCs w:val="22"/>
        </w:rPr>
        <w:t>ď</w:t>
      </w:r>
      <w:r w:rsidRPr="00FB1257">
        <w:rPr>
          <w:rFonts w:ascii="Arial" w:hAnsi="Arial" w:cs="Arial"/>
          <w:sz w:val="22"/>
          <w:szCs w:val="22"/>
        </w:rPr>
        <w:t xml:space="preserve">.), ktoré majú za cieľ zjednotiť formuláre používané v programoch územnej spolupráce a uľahčiť tak orientáciu pri vypĺňaní formulárov </w:t>
      </w:r>
      <w:r w:rsidR="008E4D71">
        <w:rPr>
          <w:rFonts w:ascii="Arial" w:hAnsi="Arial" w:cs="Arial"/>
          <w:sz w:val="22"/>
          <w:szCs w:val="22"/>
        </w:rPr>
        <w:t>nie</w:t>
      </w:r>
      <w:r w:rsidR="009E593F">
        <w:rPr>
          <w:rFonts w:ascii="Arial" w:hAnsi="Arial" w:cs="Arial"/>
          <w:sz w:val="22"/>
          <w:szCs w:val="22"/>
        </w:rPr>
        <w:t>l</w:t>
      </w:r>
      <w:r w:rsidR="008E4D71">
        <w:rPr>
          <w:rFonts w:ascii="Arial" w:hAnsi="Arial" w:cs="Arial"/>
          <w:sz w:val="22"/>
          <w:szCs w:val="22"/>
        </w:rPr>
        <w:t xml:space="preserve">en </w:t>
      </w:r>
      <w:r w:rsidRPr="00FB1257">
        <w:rPr>
          <w:rFonts w:ascii="Arial" w:hAnsi="Arial" w:cs="Arial"/>
          <w:sz w:val="22"/>
          <w:szCs w:val="22"/>
        </w:rPr>
        <w:t xml:space="preserve"> žiadateľom o finančný príspevok, </w:t>
      </w:r>
      <w:r w:rsidR="008E4D71">
        <w:rPr>
          <w:rFonts w:ascii="Arial" w:hAnsi="Arial" w:cs="Arial"/>
          <w:sz w:val="22"/>
          <w:szCs w:val="22"/>
        </w:rPr>
        <w:t xml:space="preserve">ale aj </w:t>
      </w:r>
      <w:r w:rsidRPr="00FB1257">
        <w:rPr>
          <w:rFonts w:ascii="Arial" w:hAnsi="Arial" w:cs="Arial"/>
          <w:sz w:val="22"/>
          <w:szCs w:val="22"/>
        </w:rPr>
        <w:t xml:space="preserve"> kontrolórom. V súčasnosti má každý program svoje vlastné formuláre, čo prispieva k neprehľadnosti a administratívnej záťaži žiadateľov o príspevok.  </w:t>
      </w:r>
    </w:p>
    <w:p w:rsidR="00942EB1" w:rsidRPr="00FB1257" w:rsidRDefault="00942EB1" w:rsidP="00B770DE">
      <w:pPr>
        <w:spacing w:after="120"/>
        <w:jc w:val="both"/>
        <w:rPr>
          <w:rFonts w:ascii="Arial" w:hAnsi="Arial" w:cs="Arial"/>
          <w:sz w:val="22"/>
          <w:szCs w:val="22"/>
        </w:rPr>
      </w:pPr>
      <w:r w:rsidRPr="00FB1257">
        <w:rPr>
          <w:rFonts w:ascii="Arial" w:hAnsi="Arial" w:cs="Arial"/>
          <w:b/>
          <w:sz w:val="22"/>
          <w:szCs w:val="22"/>
        </w:rPr>
        <w:t>Iniciatíva KEEP (</w:t>
      </w:r>
      <w:proofErr w:type="spellStart"/>
      <w:r w:rsidRPr="00FB1257">
        <w:rPr>
          <w:rFonts w:ascii="Arial" w:hAnsi="Arial" w:cs="Arial"/>
          <w:b/>
          <w:sz w:val="22"/>
          <w:szCs w:val="22"/>
        </w:rPr>
        <w:t>Knowledge</w:t>
      </w:r>
      <w:proofErr w:type="spellEnd"/>
      <w:r w:rsidRPr="00FB1257">
        <w:rPr>
          <w:rFonts w:ascii="Arial" w:hAnsi="Arial" w:cs="Arial"/>
          <w:b/>
          <w:sz w:val="22"/>
          <w:szCs w:val="22"/>
        </w:rPr>
        <w:t xml:space="preserve"> and </w:t>
      </w:r>
      <w:proofErr w:type="spellStart"/>
      <w:r w:rsidRPr="00FB1257">
        <w:rPr>
          <w:rFonts w:ascii="Arial" w:hAnsi="Arial" w:cs="Arial"/>
          <w:b/>
          <w:sz w:val="22"/>
          <w:szCs w:val="22"/>
        </w:rPr>
        <w:t>Expertise</w:t>
      </w:r>
      <w:proofErr w:type="spellEnd"/>
      <w:r w:rsidRPr="00FB1257">
        <w:rPr>
          <w:rFonts w:ascii="Arial" w:hAnsi="Arial" w:cs="Arial"/>
          <w:b/>
          <w:sz w:val="22"/>
          <w:szCs w:val="22"/>
        </w:rPr>
        <w:t xml:space="preserve"> in </w:t>
      </w:r>
      <w:proofErr w:type="spellStart"/>
      <w:r w:rsidRPr="00FB1257">
        <w:rPr>
          <w:rFonts w:ascii="Arial" w:hAnsi="Arial" w:cs="Arial"/>
          <w:b/>
          <w:sz w:val="22"/>
          <w:szCs w:val="22"/>
        </w:rPr>
        <w:t>European</w:t>
      </w:r>
      <w:proofErr w:type="spellEnd"/>
      <w:r w:rsidRPr="00FB1257">
        <w:rPr>
          <w:rFonts w:ascii="Arial" w:hAnsi="Arial" w:cs="Arial"/>
          <w:b/>
          <w:sz w:val="22"/>
          <w:szCs w:val="22"/>
        </w:rPr>
        <w:t xml:space="preserve"> </w:t>
      </w:r>
      <w:proofErr w:type="spellStart"/>
      <w:r w:rsidRPr="00FB1257">
        <w:rPr>
          <w:rFonts w:ascii="Arial" w:hAnsi="Arial" w:cs="Arial"/>
          <w:b/>
          <w:sz w:val="22"/>
          <w:szCs w:val="22"/>
        </w:rPr>
        <w:t>Programmes</w:t>
      </w:r>
      <w:proofErr w:type="spellEnd"/>
      <w:r w:rsidRPr="00FB1257">
        <w:rPr>
          <w:rFonts w:ascii="Arial" w:hAnsi="Arial" w:cs="Arial"/>
          <w:b/>
          <w:sz w:val="22"/>
          <w:szCs w:val="22"/>
        </w:rPr>
        <w:t>)</w:t>
      </w:r>
      <w:r w:rsidRPr="00FB1257">
        <w:rPr>
          <w:rFonts w:ascii="Arial" w:hAnsi="Arial" w:cs="Arial"/>
          <w:sz w:val="22"/>
          <w:szCs w:val="22"/>
        </w:rPr>
        <w:t xml:space="preserve"> – na webovej stránke </w:t>
      </w:r>
      <w:hyperlink r:id="rId12" w:history="1">
        <w:r w:rsidRPr="00FB1257">
          <w:rPr>
            <w:rStyle w:val="Hypertextovprepojenie"/>
            <w:rFonts w:ascii="Arial" w:hAnsi="Arial" w:cs="Arial"/>
            <w:sz w:val="22"/>
            <w:szCs w:val="22"/>
          </w:rPr>
          <w:t>www.keep.eu</w:t>
        </w:r>
      </w:hyperlink>
      <w:r w:rsidRPr="00FB1257">
        <w:rPr>
          <w:rFonts w:ascii="Arial" w:hAnsi="Arial" w:cs="Arial"/>
          <w:sz w:val="22"/>
          <w:szCs w:val="22"/>
        </w:rPr>
        <w:t xml:space="preserve"> je možné nájsť viac ako 16 </w:t>
      </w:r>
      <w:r w:rsidR="00F21A7B" w:rsidRPr="00FB1257">
        <w:rPr>
          <w:rFonts w:ascii="Arial" w:hAnsi="Arial" w:cs="Arial"/>
          <w:sz w:val="22"/>
          <w:szCs w:val="22"/>
        </w:rPr>
        <w:t>1</w:t>
      </w:r>
      <w:r w:rsidRPr="00FB1257">
        <w:rPr>
          <w:rFonts w:ascii="Arial" w:hAnsi="Arial" w:cs="Arial"/>
          <w:sz w:val="22"/>
          <w:szCs w:val="22"/>
        </w:rPr>
        <w:t>00 projektov Európskej územnej spolupráce, ENPI (</w:t>
      </w:r>
      <w:r w:rsidR="00F21A7B" w:rsidRPr="00FB1257">
        <w:rPr>
          <w:rFonts w:ascii="Arial" w:hAnsi="Arial" w:cs="Arial"/>
          <w:sz w:val="22"/>
          <w:szCs w:val="22"/>
        </w:rPr>
        <w:t>Nástroj európskeho susedstva a partnerstva</w:t>
      </w:r>
      <w:r w:rsidRPr="00FB1257">
        <w:rPr>
          <w:rFonts w:ascii="Arial" w:hAnsi="Arial" w:cs="Arial"/>
          <w:sz w:val="22"/>
          <w:szCs w:val="22"/>
        </w:rPr>
        <w:t>) a IPA (</w:t>
      </w:r>
      <w:r w:rsidR="00F21A7B" w:rsidRPr="00FB1257">
        <w:rPr>
          <w:rFonts w:ascii="Arial" w:hAnsi="Arial" w:cs="Arial"/>
          <w:sz w:val="22"/>
          <w:szCs w:val="22"/>
        </w:rPr>
        <w:t xml:space="preserve">Nástroj </w:t>
      </w:r>
      <w:r w:rsidR="00F21A7B" w:rsidRPr="00FB1257">
        <w:rPr>
          <w:rFonts w:ascii="Arial" w:hAnsi="Arial" w:cs="Arial"/>
          <w:sz w:val="22"/>
          <w:szCs w:val="22"/>
        </w:rPr>
        <w:lastRenderedPageBreak/>
        <w:t>predvstupovej pomoci), ktoré boli realizované v programových obdobiach 2000</w:t>
      </w:r>
      <w:r w:rsidR="00C80381" w:rsidRPr="00C80381">
        <w:rPr>
          <w:rFonts w:ascii="Arial" w:hAnsi="Arial" w:cs="Arial"/>
          <w:sz w:val="22"/>
          <w:szCs w:val="22"/>
        </w:rPr>
        <w:t>–</w:t>
      </w:r>
      <w:r w:rsidR="00F21A7B" w:rsidRPr="00FB1257">
        <w:rPr>
          <w:rFonts w:ascii="Arial" w:hAnsi="Arial" w:cs="Arial"/>
          <w:sz w:val="22"/>
          <w:szCs w:val="22"/>
        </w:rPr>
        <w:t>2006 a 2007</w:t>
      </w:r>
      <w:r w:rsidR="00C80381" w:rsidRPr="00C80381">
        <w:rPr>
          <w:rFonts w:ascii="Arial" w:hAnsi="Arial" w:cs="Arial"/>
          <w:sz w:val="22"/>
          <w:szCs w:val="22"/>
        </w:rPr>
        <w:t>–</w:t>
      </w:r>
      <w:r w:rsidR="00F21A7B" w:rsidRPr="00FB1257">
        <w:rPr>
          <w:rFonts w:ascii="Arial" w:hAnsi="Arial" w:cs="Arial"/>
          <w:sz w:val="22"/>
          <w:szCs w:val="22"/>
        </w:rPr>
        <w:t>2013. Užívatelia môžu vyhľadávať projekty podľa rôznych kritérií, napr. krajina</w:t>
      </w:r>
      <w:r w:rsidR="00C21D1F">
        <w:rPr>
          <w:rFonts w:ascii="Arial" w:hAnsi="Arial" w:cs="Arial"/>
          <w:sz w:val="22"/>
          <w:szCs w:val="22"/>
        </w:rPr>
        <w:t>,</w:t>
      </w:r>
      <w:r w:rsidR="00F21A7B" w:rsidRPr="00FB1257">
        <w:rPr>
          <w:rFonts w:ascii="Arial" w:hAnsi="Arial" w:cs="Arial"/>
          <w:sz w:val="22"/>
          <w:szCs w:val="22"/>
        </w:rPr>
        <w:t xml:space="preserve"> kde bol projekt realizovaný; operačný program, z ktorého boli čerpané prostriedky; téma, ktorá zaujíma užívateľa </w:t>
      </w:r>
      <w:r w:rsidR="00C80381" w:rsidRPr="00FB1257">
        <w:rPr>
          <w:rFonts w:ascii="Arial" w:hAnsi="Arial" w:cs="Arial"/>
          <w:sz w:val="22"/>
          <w:szCs w:val="22"/>
        </w:rPr>
        <w:t>at</w:t>
      </w:r>
      <w:r w:rsidR="00C80381">
        <w:rPr>
          <w:rFonts w:ascii="Arial" w:hAnsi="Arial" w:cs="Arial"/>
          <w:sz w:val="22"/>
          <w:szCs w:val="22"/>
        </w:rPr>
        <w:t>ď</w:t>
      </w:r>
      <w:r w:rsidR="00F21A7B" w:rsidRPr="00FB1257">
        <w:rPr>
          <w:rFonts w:ascii="Arial" w:hAnsi="Arial" w:cs="Arial"/>
          <w:sz w:val="22"/>
          <w:szCs w:val="22"/>
        </w:rPr>
        <w:t>.)</w:t>
      </w:r>
    </w:p>
    <w:p w:rsidR="00F21A7B" w:rsidRPr="00FB1257" w:rsidRDefault="00F21A7B" w:rsidP="00F21A7B">
      <w:pPr>
        <w:spacing w:after="120"/>
        <w:jc w:val="both"/>
        <w:rPr>
          <w:rFonts w:ascii="Arial" w:hAnsi="Arial" w:cs="Arial"/>
          <w:color w:val="212121"/>
          <w:sz w:val="22"/>
          <w:szCs w:val="22"/>
        </w:rPr>
      </w:pPr>
      <w:r w:rsidRPr="00FB1257">
        <w:rPr>
          <w:rFonts w:ascii="Arial" w:hAnsi="Arial" w:cs="Arial"/>
          <w:b/>
          <w:sz w:val="22"/>
          <w:szCs w:val="22"/>
        </w:rPr>
        <w:t>Deň európskej spolupráce (</w:t>
      </w:r>
      <w:proofErr w:type="spellStart"/>
      <w:r w:rsidRPr="00FB1257">
        <w:rPr>
          <w:rFonts w:ascii="Arial" w:hAnsi="Arial" w:cs="Arial"/>
          <w:b/>
          <w:sz w:val="22"/>
          <w:szCs w:val="22"/>
        </w:rPr>
        <w:t>European</w:t>
      </w:r>
      <w:proofErr w:type="spellEnd"/>
      <w:r w:rsidRPr="00FB1257">
        <w:rPr>
          <w:rFonts w:ascii="Arial" w:hAnsi="Arial" w:cs="Arial"/>
          <w:b/>
          <w:sz w:val="22"/>
          <w:szCs w:val="22"/>
        </w:rPr>
        <w:t xml:space="preserve"> </w:t>
      </w:r>
      <w:proofErr w:type="spellStart"/>
      <w:r w:rsidRPr="00FB1257">
        <w:rPr>
          <w:rFonts w:ascii="Arial" w:hAnsi="Arial" w:cs="Arial"/>
          <w:b/>
          <w:sz w:val="22"/>
          <w:szCs w:val="22"/>
        </w:rPr>
        <w:t>Cooperation</w:t>
      </w:r>
      <w:proofErr w:type="spellEnd"/>
      <w:r w:rsidRPr="00FB1257">
        <w:rPr>
          <w:rFonts w:ascii="Arial" w:hAnsi="Arial" w:cs="Arial"/>
          <w:b/>
          <w:sz w:val="22"/>
          <w:szCs w:val="22"/>
        </w:rPr>
        <w:t xml:space="preserve"> </w:t>
      </w:r>
      <w:proofErr w:type="spellStart"/>
      <w:r w:rsidRPr="00FB1257">
        <w:rPr>
          <w:rFonts w:ascii="Arial" w:hAnsi="Arial" w:cs="Arial"/>
          <w:b/>
          <w:sz w:val="22"/>
          <w:szCs w:val="22"/>
        </w:rPr>
        <w:t>Day</w:t>
      </w:r>
      <w:proofErr w:type="spellEnd"/>
      <w:r w:rsidRPr="00FB1257">
        <w:rPr>
          <w:rFonts w:ascii="Arial" w:hAnsi="Arial" w:cs="Arial"/>
          <w:b/>
          <w:sz w:val="22"/>
          <w:szCs w:val="22"/>
        </w:rPr>
        <w:t>)</w:t>
      </w:r>
      <w:r w:rsidRPr="00FB1257">
        <w:rPr>
          <w:rFonts w:ascii="Arial" w:hAnsi="Arial" w:cs="Arial"/>
          <w:sz w:val="22"/>
          <w:szCs w:val="22"/>
        </w:rPr>
        <w:t xml:space="preserve"> – </w:t>
      </w:r>
      <w:r w:rsidRPr="00FB1257">
        <w:rPr>
          <w:rFonts w:ascii="Arial" w:hAnsi="Arial" w:cs="Arial"/>
          <w:color w:val="212121"/>
          <w:sz w:val="22"/>
          <w:szCs w:val="22"/>
        </w:rPr>
        <w:t xml:space="preserve">celoeurópska kampaň, ktorá propaguje úspechy projektov cezhraničnej spolupráce krajín v Európe aj mimo nej. </w:t>
      </w:r>
      <w:r w:rsidRPr="00FB1257">
        <w:rPr>
          <w:rFonts w:ascii="Arial" w:hAnsi="Arial" w:cs="Arial"/>
          <w:color w:val="000000" w:themeColor="text1"/>
          <w:sz w:val="22"/>
          <w:szCs w:val="22"/>
        </w:rPr>
        <w:t xml:space="preserve">Iniciatíva Deň európskej spolupráce bola po prvýkrát verejne prezentovaná  v roku 2012 a ihneď si získala podporu európskych inštitúcií i programov územnej spolupráce. </w:t>
      </w:r>
      <w:r w:rsidRPr="00FB1257">
        <w:rPr>
          <w:rFonts w:ascii="Arial" w:hAnsi="Arial" w:cs="Arial"/>
          <w:color w:val="212121"/>
          <w:sz w:val="22"/>
          <w:szCs w:val="22"/>
        </w:rPr>
        <w:t xml:space="preserve">Iniciatívu Deň európskej spolupráce koordinuje operačný program INTERACT za podpory Európskej komisie, Európskeho parlamentu a  Výboru regiónov. V roku 2015 sa uskutočnilo viac ako 120 podujatí v celej Európskej únii i mimo nej. </w:t>
      </w:r>
    </w:p>
    <w:p w:rsidR="00F21A7B" w:rsidRPr="00FB1257" w:rsidRDefault="00F21A7B" w:rsidP="00F21A7B">
      <w:pPr>
        <w:spacing w:after="120"/>
        <w:jc w:val="both"/>
        <w:rPr>
          <w:rFonts w:ascii="Arial" w:hAnsi="Arial" w:cs="Arial"/>
          <w:color w:val="000000" w:themeColor="text1"/>
          <w:sz w:val="22"/>
          <w:szCs w:val="22"/>
        </w:rPr>
      </w:pPr>
      <w:r w:rsidRPr="00FB1257">
        <w:rPr>
          <w:rFonts w:ascii="Arial" w:hAnsi="Arial" w:cs="Arial"/>
          <w:color w:val="000000" w:themeColor="text1"/>
          <w:sz w:val="22"/>
          <w:szCs w:val="22"/>
        </w:rPr>
        <w:t>Ani Bratislavský samosprávny kraj nezostal mimo tejto významnej iniciatívy a v spolupráci s Informačnou kanceláriou Európskeho parlamentu na Slovensku a operačným programom INTERACT pripravili panelovú diskusiu, ktorá sa uskutočnila dňa 24. septembra 2015 v divadle Aréna. Takmer 380 študentov malo príležitosť zapojiť sa do diskusie s predsedom Bratislavského samosprávneho kraja a poslancami Európskeho parlamentu na tému Predsedníctvo SR v rade EÚ v roku 2016 a jeho význam pre Slovensko.</w:t>
      </w:r>
    </w:p>
    <w:p w:rsidR="00F21A7B" w:rsidRPr="00FB1257" w:rsidRDefault="00F21A7B" w:rsidP="00F21A7B">
      <w:pPr>
        <w:spacing w:after="120"/>
        <w:jc w:val="both"/>
        <w:rPr>
          <w:rFonts w:ascii="Arial" w:hAnsi="Arial" w:cs="Arial"/>
          <w:color w:val="000000" w:themeColor="text1"/>
          <w:sz w:val="22"/>
          <w:szCs w:val="22"/>
        </w:rPr>
      </w:pPr>
      <w:r w:rsidRPr="00FB1257">
        <w:rPr>
          <w:rFonts w:ascii="Arial" w:hAnsi="Arial" w:cs="Arial"/>
          <w:sz w:val="22"/>
          <w:szCs w:val="22"/>
        </w:rPr>
        <w:t xml:space="preserve">Viac informácií o Dni európskej spolupráce a zoznam aktivít je k dispozícii na webovej stránke </w:t>
      </w:r>
      <w:hyperlink r:id="rId13" w:history="1">
        <w:r w:rsidRPr="00FB1257">
          <w:rPr>
            <w:rStyle w:val="Hypertextovprepojenie"/>
            <w:rFonts w:ascii="Arial" w:hAnsi="Arial" w:cs="Arial"/>
            <w:sz w:val="22"/>
            <w:szCs w:val="22"/>
          </w:rPr>
          <w:t>http://www.ecday.eu</w:t>
        </w:r>
      </w:hyperlink>
      <w:r w:rsidRPr="00FB1257">
        <w:rPr>
          <w:rStyle w:val="Hypertextovprepojenie"/>
          <w:rFonts w:ascii="Arial" w:hAnsi="Arial" w:cs="Arial"/>
          <w:sz w:val="22"/>
          <w:szCs w:val="22"/>
        </w:rPr>
        <w:t>.</w:t>
      </w:r>
    </w:p>
    <w:p w:rsidR="001B599F" w:rsidRPr="002D26B6" w:rsidRDefault="00F21A7B" w:rsidP="002D26B6">
      <w:pPr>
        <w:spacing w:after="120"/>
        <w:jc w:val="both"/>
        <w:rPr>
          <w:rFonts w:ascii="Arial" w:hAnsi="Arial" w:cs="Arial"/>
          <w:color w:val="000000" w:themeColor="text1"/>
          <w:sz w:val="22"/>
          <w:szCs w:val="22"/>
        </w:rPr>
      </w:pPr>
      <w:proofErr w:type="spellStart"/>
      <w:r w:rsidRPr="002D26B6">
        <w:rPr>
          <w:rFonts w:ascii="Arial" w:hAnsi="Arial" w:cs="Arial"/>
          <w:b/>
          <w:sz w:val="22"/>
          <w:szCs w:val="22"/>
        </w:rPr>
        <w:t>eMS</w:t>
      </w:r>
      <w:proofErr w:type="spellEnd"/>
      <w:r w:rsidRPr="002D26B6">
        <w:rPr>
          <w:rFonts w:ascii="Arial" w:hAnsi="Arial" w:cs="Arial"/>
          <w:b/>
          <w:sz w:val="22"/>
          <w:szCs w:val="22"/>
        </w:rPr>
        <w:t xml:space="preserve"> (elektronický monitorovací systém)</w:t>
      </w:r>
      <w:r w:rsidRPr="002D26B6">
        <w:rPr>
          <w:rFonts w:ascii="Arial" w:hAnsi="Arial" w:cs="Arial"/>
          <w:sz w:val="22"/>
          <w:szCs w:val="22"/>
        </w:rPr>
        <w:t xml:space="preserve"> – </w:t>
      </w:r>
      <w:r w:rsidR="001B599F" w:rsidRPr="002D26B6">
        <w:rPr>
          <w:rFonts w:ascii="Arial" w:hAnsi="Arial" w:cs="Arial"/>
          <w:color w:val="000000" w:themeColor="text1"/>
          <w:sz w:val="22"/>
          <w:szCs w:val="22"/>
        </w:rPr>
        <w:t xml:space="preserve">informačný systém, vyvíjaný a spravovaný </w:t>
      </w:r>
      <w:proofErr w:type="spellStart"/>
      <w:r w:rsidR="001B599F" w:rsidRPr="002D26B6">
        <w:rPr>
          <w:rFonts w:ascii="Arial" w:hAnsi="Arial" w:cs="Arial"/>
          <w:color w:val="000000" w:themeColor="text1"/>
          <w:sz w:val="22"/>
          <w:szCs w:val="22"/>
        </w:rPr>
        <w:t>INTERACTom</w:t>
      </w:r>
      <w:proofErr w:type="spellEnd"/>
      <w:r w:rsidR="001B599F" w:rsidRPr="002D26B6">
        <w:rPr>
          <w:rFonts w:ascii="Arial" w:hAnsi="Arial" w:cs="Arial"/>
          <w:color w:val="000000" w:themeColor="text1"/>
          <w:sz w:val="22"/>
          <w:szCs w:val="22"/>
        </w:rPr>
        <w:t>, ktorý slúži na uchovávanie a prenos finančných údajov a údajov o ukazovateľoch, monitorovanie a podávanie správ</w:t>
      </w:r>
      <w:r w:rsidR="001B599F" w:rsidRPr="001B599F">
        <w:rPr>
          <w:rFonts w:ascii="Arial" w:hAnsi="Arial" w:cs="Arial"/>
          <w:color w:val="000000" w:themeColor="text1"/>
          <w:sz w:val="22"/>
          <w:szCs w:val="22"/>
        </w:rPr>
        <w:t xml:space="preserve"> o</w:t>
      </w:r>
      <w:r w:rsidR="001B599F">
        <w:rPr>
          <w:rFonts w:ascii="Arial" w:hAnsi="Arial" w:cs="Arial"/>
          <w:color w:val="000000" w:themeColor="text1"/>
          <w:sz w:val="22"/>
          <w:szCs w:val="22"/>
        </w:rPr>
        <w:t> </w:t>
      </w:r>
      <w:r w:rsidR="001B599F" w:rsidRPr="002D26B6">
        <w:rPr>
          <w:rFonts w:ascii="Arial" w:hAnsi="Arial" w:cs="Arial"/>
          <w:color w:val="000000" w:themeColor="text1"/>
          <w:sz w:val="22"/>
          <w:szCs w:val="22"/>
        </w:rPr>
        <w:t>programe</w:t>
      </w:r>
      <w:r w:rsidR="001B599F">
        <w:rPr>
          <w:rFonts w:ascii="Arial" w:hAnsi="Arial" w:cs="Arial"/>
          <w:color w:val="000000" w:themeColor="text1"/>
          <w:sz w:val="22"/>
          <w:szCs w:val="22"/>
        </w:rPr>
        <w:t xml:space="preserve"> spolupráce</w:t>
      </w:r>
      <w:r w:rsidR="001B599F" w:rsidRPr="002D26B6">
        <w:rPr>
          <w:rFonts w:ascii="Arial" w:hAnsi="Arial" w:cs="Arial"/>
          <w:color w:val="000000" w:themeColor="text1"/>
          <w:sz w:val="22"/>
          <w:szCs w:val="22"/>
        </w:rPr>
        <w:t xml:space="preserve">. Informačný systém môžu zdarma využívať všetky programy spolupráce, </w:t>
      </w:r>
      <w:r w:rsidR="001B599F">
        <w:rPr>
          <w:rFonts w:ascii="Arial" w:hAnsi="Arial" w:cs="Arial"/>
          <w:color w:val="000000" w:themeColor="text1"/>
          <w:sz w:val="22"/>
          <w:szCs w:val="22"/>
        </w:rPr>
        <w:t xml:space="preserve">a taktiež ho upravovať na svoje potreby. O využívanie systému </w:t>
      </w:r>
      <w:proofErr w:type="spellStart"/>
      <w:r w:rsidR="001B599F">
        <w:rPr>
          <w:rFonts w:ascii="Arial" w:hAnsi="Arial" w:cs="Arial"/>
          <w:color w:val="000000" w:themeColor="text1"/>
          <w:sz w:val="22"/>
          <w:szCs w:val="22"/>
        </w:rPr>
        <w:t>eMS</w:t>
      </w:r>
      <w:proofErr w:type="spellEnd"/>
      <w:r w:rsidR="001B599F">
        <w:rPr>
          <w:rFonts w:ascii="Arial" w:hAnsi="Arial" w:cs="Arial"/>
          <w:color w:val="000000" w:themeColor="text1"/>
          <w:sz w:val="22"/>
          <w:szCs w:val="22"/>
        </w:rPr>
        <w:t xml:space="preserve"> prejavilo </w:t>
      </w:r>
      <w:r w:rsidR="00C21D1F">
        <w:rPr>
          <w:rFonts w:ascii="Arial" w:hAnsi="Arial" w:cs="Arial"/>
          <w:color w:val="000000" w:themeColor="text1"/>
          <w:sz w:val="22"/>
          <w:szCs w:val="22"/>
        </w:rPr>
        <w:t xml:space="preserve">doteraz </w:t>
      </w:r>
      <w:r w:rsidR="001B599F">
        <w:rPr>
          <w:rFonts w:ascii="Arial" w:hAnsi="Arial" w:cs="Arial"/>
          <w:color w:val="000000" w:themeColor="text1"/>
          <w:sz w:val="22"/>
          <w:szCs w:val="22"/>
        </w:rPr>
        <w:t>záujem 30 programov európskej spolupráce a podľa odhadov tak ušetria  spolu 11-18 miliónov EUR, ktoré môžu využiť na iné aktivity.</w:t>
      </w:r>
    </w:p>
    <w:p w:rsidR="00E03B60" w:rsidRPr="00FB1257" w:rsidRDefault="00E03B60" w:rsidP="001A1EB9">
      <w:pPr>
        <w:pStyle w:val="Nadpis1"/>
        <w:numPr>
          <w:ilvl w:val="0"/>
          <w:numId w:val="36"/>
        </w:numPr>
        <w:rPr>
          <w:sz w:val="28"/>
          <w:szCs w:val="28"/>
        </w:rPr>
      </w:pPr>
      <w:r w:rsidRPr="00FB1257">
        <w:rPr>
          <w:sz w:val="28"/>
          <w:szCs w:val="28"/>
        </w:rPr>
        <w:t>Program spolupráce INTERACT I</w:t>
      </w:r>
      <w:r w:rsidR="005269BF">
        <w:rPr>
          <w:sz w:val="28"/>
          <w:szCs w:val="28"/>
        </w:rPr>
        <w:t>I</w:t>
      </w:r>
      <w:r w:rsidRPr="00FB1257">
        <w:rPr>
          <w:sz w:val="28"/>
          <w:szCs w:val="28"/>
        </w:rPr>
        <w:t>I 2014-2020</w:t>
      </w:r>
    </w:p>
    <w:p w:rsidR="00B770DE" w:rsidRPr="00FB1257" w:rsidRDefault="00E03B60" w:rsidP="001A1EB9">
      <w:pPr>
        <w:pStyle w:val="Nadpis1"/>
        <w:numPr>
          <w:ilvl w:val="1"/>
          <w:numId w:val="37"/>
        </w:numPr>
        <w:spacing w:before="360" w:after="120"/>
        <w:rPr>
          <w:kern w:val="0"/>
          <w:sz w:val="24"/>
          <w:szCs w:val="24"/>
        </w:rPr>
      </w:pPr>
      <w:r w:rsidRPr="00FB1257">
        <w:rPr>
          <w:kern w:val="0"/>
          <w:sz w:val="24"/>
          <w:szCs w:val="24"/>
        </w:rPr>
        <w:t>Príprava</w:t>
      </w:r>
      <w:r w:rsidR="00A751BA" w:rsidRPr="00FB1257">
        <w:rPr>
          <w:kern w:val="0"/>
          <w:sz w:val="24"/>
          <w:szCs w:val="24"/>
        </w:rPr>
        <w:t xml:space="preserve"> </w:t>
      </w:r>
      <w:r w:rsidRPr="00FB1257">
        <w:rPr>
          <w:kern w:val="0"/>
          <w:sz w:val="24"/>
          <w:szCs w:val="24"/>
        </w:rPr>
        <w:t xml:space="preserve">programu spolupráce </w:t>
      </w:r>
      <w:r w:rsidR="00A751BA" w:rsidRPr="00FB1257">
        <w:rPr>
          <w:kern w:val="0"/>
          <w:sz w:val="24"/>
          <w:szCs w:val="24"/>
        </w:rPr>
        <w:t>INTERACT III 2014-2020</w:t>
      </w:r>
    </w:p>
    <w:p w:rsidR="00E03B60" w:rsidRPr="00FB1257" w:rsidRDefault="00E03B60" w:rsidP="00C516DB">
      <w:pPr>
        <w:spacing w:after="120"/>
        <w:jc w:val="both"/>
        <w:rPr>
          <w:rFonts w:ascii="Arial" w:hAnsi="Arial" w:cs="Arial"/>
          <w:sz w:val="22"/>
          <w:szCs w:val="22"/>
        </w:rPr>
      </w:pPr>
    </w:p>
    <w:p w:rsidR="00C516DB" w:rsidRPr="00FB1257" w:rsidRDefault="00B770DE" w:rsidP="00C516DB">
      <w:pPr>
        <w:spacing w:after="120"/>
        <w:jc w:val="both"/>
        <w:rPr>
          <w:rFonts w:ascii="Arial" w:hAnsi="Arial" w:cs="Arial"/>
          <w:b/>
          <w:sz w:val="22"/>
          <w:szCs w:val="22"/>
        </w:rPr>
      </w:pPr>
      <w:r w:rsidRPr="00FB1257">
        <w:rPr>
          <w:rFonts w:ascii="Arial" w:hAnsi="Arial" w:cs="Arial"/>
          <w:sz w:val="22"/>
          <w:szCs w:val="22"/>
        </w:rPr>
        <w:t xml:space="preserve">OP INTERACT II sa otázke prípravy nového programového obdobia po prvýkrát venoval </w:t>
      </w:r>
      <w:r w:rsidR="004D0BC9" w:rsidRPr="00FB1257">
        <w:rPr>
          <w:rFonts w:ascii="Arial" w:hAnsi="Arial" w:cs="Arial"/>
          <w:sz w:val="22"/>
          <w:szCs w:val="22"/>
        </w:rPr>
        <w:t xml:space="preserve">v novembri 2011. Počas prípravy nového programu sa uskutočnilo 6 stretnutí programovacej skupiny, zloženej z 10 členských krajín Európskej únie a 5 zasadnutí prípravného výboru, v ktorom bolo zastúpených 28 krajín EÚ, Nórsko a Švajčiarsko. </w:t>
      </w:r>
    </w:p>
    <w:p w:rsidR="00B770DE" w:rsidRPr="00FB1257" w:rsidRDefault="003A501A" w:rsidP="00B770DE">
      <w:pPr>
        <w:spacing w:after="120"/>
        <w:jc w:val="both"/>
        <w:rPr>
          <w:rFonts w:ascii="Arial" w:hAnsi="Arial" w:cs="Arial"/>
          <w:sz w:val="22"/>
          <w:szCs w:val="22"/>
        </w:rPr>
      </w:pPr>
      <w:r w:rsidRPr="00FB1257">
        <w:rPr>
          <w:rFonts w:ascii="Arial" w:hAnsi="Arial" w:cs="Arial"/>
          <w:sz w:val="22"/>
          <w:szCs w:val="22"/>
        </w:rPr>
        <w:t xml:space="preserve">Počas prác na príprave nového programu </w:t>
      </w:r>
      <w:r w:rsidR="004D0BC9" w:rsidRPr="00FB1257">
        <w:rPr>
          <w:rFonts w:ascii="Arial" w:hAnsi="Arial" w:cs="Arial"/>
          <w:sz w:val="22"/>
          <w:szCs w:val="22"/>
        </w:rPr>
        <w:t xml:space="preserve">vyzval prípravný výbor všetkých 30 krajín, zapojených do prípravy programu spolupráce INTERACT III, aby vyjadrili svoj záujem vykonávať funkciu riadiaceho orgánu. </w:t>
      </w:r>
      <w:r w:rsidR="00B770DE" w:rsidRPr="00FB1257">
        <w:rPr>
          <w:rFonts w:ascii="Arial" w:hAnsi="Arial" w:cs="Arial"/>
          <w:sz w:val="22"/>
          <w:szCs w:val="22"/>
        </w:rPr>
        <w:t xml:space="preserve">Bratislavský samosprávny kraj </w:t>
      </w:r>
      <w:r w:rsidR="004D0BC9" w:rsidRPr="00FB1257">
        <w:rPr>
          <w:rFonts w:ascii="Arial" w:hAnsi="Arial" w:cs="Arial"/>
          <w:sz w:val="22"/>
          <w:szCs w:val="22"/>
        </w:rPr>
        <w:t xml:space="preserve">mal záujem pokračovať  </w:t>
      </w:r>
      <w:r w:rsidR="00B770DE" w:rsidRPr="00FB1257">
        <w:rPr>
          <w:rFonts w:ascii="Arial" w:hAnsi="Arial" w:cs="Arial"/>
          <w:sz w:val="22"/>
          <w:szCs w:val="22"/>
        </w:rPr>
        <w:t xml:space="preserve">ako riadiaci orgán </w:t>
      </w:r>
      <w:r w:rsidR="004D0BC9" w:rsidRPr="00FB1257">
        <w:rPr>
          <w:rFonts w:ascii="Arial" w:hAnsi="Arial" w:cs="Arial"/>
          <w:sz w:val="22"/>
          <w:szCs w:val="22"/>
        </w:rPr>
        <w:t>i v programovom období 2014</w:t>
      </w:r>
      <w:r w:rsidR="00C80381" w:rsidRPr="00C80381">
        <w:rPr>
          <w:rFonts w:ascii="Arial" w:hAnsi="Arial" w:cs="Arial"/>
          <w:sz w:val="22"/>
          <w:szCs w:val="22"/>
        </w:rPr>
        <w:t>–</w:t>
      </w:r>
      <w:r w:rsidR="004D0BC9" w:rsidRPr="00FB1257">
        <w:rPr>
          <w:rFonts w:ascii="Arial" w:hAnsi="Arial" w:cs="Arial"/>
          <w:sz w:val="22"/>
          <w:szCs w:val="22"/>
        </w:rPr>
        <w:t xml:space="preserve">2020 a túto svoju ambíciu oznámil i členom </w:t>
      </w:r>
      <w:r w:rsidRPr="00FB1257">
        <w:rPr>
          <w:rFonts w:ascii="Arial" w:hAnsi="Arial" w:cs="Arial"/>
          <w:sz w:val="22"/>
          <w:szCs w:val="22"/>
        </w:rPr>
        <w:t>prípravného</w:t>
      </w:r>
      <w:r w:rsidR="004D0BC9" w:rsidRPr="00FB1257">
        <w:rPr>
          <w:rFonts w:ascii="Arial" w:hAnsi="Arial" w:cs="Arial"/>
          <w:sz w:val="22"/>
          <w:szCs w:val="22"/>
        </w:rPr>
        <w:t xml:space="preserve"> výboru.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 súvislosti s kandidatúrou Bratislavského samosprávneho kraja na post riadiaceho orgánu OP INTERACT III 2014</w:t>
      </w:r>
      <w:r w:rsidR="00C80381" w:rsidRPr="00C80381">
        <w:rPr>
          <w:rFonts w:ascii="Arial" w:hAnsi="Arial" w:cs="Arial"/>
          <w:sz w:val="22"/>
          <w:szCs w:val="22"/>
        </w:rPr>
        <w:t>–</w:t>
      </w:r>
      <w:r w:rsidRPr="00FB1257">
        <w:rPr>
          <w:rFonts w:ascii="Arial" w:hAnsi="Arial" w:cs="Arial"/>
          <w:sz w:val="22"/>
          <w:szCs w:val="22"/>
        </w:rPr>
        <w:t xml:space="preserve">2020 </w:t>
      </w:r>
      <w:proofErr w:type="spellStart"/>
      <w:r w:rsidRPr="00FB1257">
        <w:rPr>
          <w:rFonts w:ascii="Arial" w:hAnsi="Arial" w:cs="Arial"/>
          <w:sz w:val="22"/>
          <w:szCs w:val="22"/>
        </w:rPr>
        <w:t>obdržal</w:t>
      </w:r>
      <w:proofErr w:type="spellEnd"/>
      <w:r w:rsidRPr="00FB1257">
        <w:rPr>
          <w:rFonts w:ascii="Arial" w:hAnsi="Arial" w:cs="Arial"/>
          <w:sz w:val="22"/>
          <w:szCs w:val="22"/>
        </w:rPr>
        <w:t xml:space="preserve"> predseda BSK Pavol </w:t>
      </w:r>
      <w:proofErr w:type="spellStart"/>
      <w:r w:rsidRPr="00FB1257">
        <w:rPr>
          <w:rFonts w:ascii="Arial" w:hAnsi="Arial" w:cs="Arial"/>
          <w:sz w:val="22"/>
          <w:szCs w:val="22"/>
        </w:rPr>
        <w:t>Frešo</w:t>
      </w:r>
      <w:proofErr w:type="spellEnd"/>
      <w:r w:rsidRPr="00FB1257">
        <w:rPr>
          <w:rFonts w:ascii="Arial" w:hAnsi="Arial" w:cs="Arial"/>
          <w:sz w:val="22"/>
          <w:szCs w:val="22"/>
        </w:rPr>
        <w:t xml:space="preserve"> list od ministra financií SR Petra </w:t>
      </w:r>
      <w:proofErr w:type="spellStart"/>
      <w:r w:rsidRPr="00FB1257">
        <w:rPr>
          <w:rFonts w:ascii="Arial" w:hAnsi="Arial" w:cs="Arial"/>
          <w:sz w:val="22"/>
          <w:szCs w:val="22"/>
        </w:rPr>
        <w:t>Kažimíra</w:t>
      </w:r>
      <w:proofErr w:type="spellEnd"/>
      <w:r w:rsidRPr="00FB1257">
        <w:rPr>
          <w:rFonts w:ascii="Arial" w:hAnsi="Arial" w:cs="Arial"/>
          <w:sz w:val="22"/>
          <w:szCs w:val="22"/>
        </w:rPr>
        <w:t xml:space="preserve"> zo dňa 29. 10. 2012, v ktorom minister financií zhodnotil doterajšiu spoluprácu ako prínosnú, profesionálnu a korektnú, a zároveň privítal možnosť spolupráce na implementácii OP INTERACT III v programovom období 2014</w:t>
      </w:r>
      <w:r w:rsidR="00C80381" w:rsidRPr="00C80381">
        <w:rPr>
          <w:rFonts w:ascii="Arial" w:hAnsi="Arial" w:cs="Arial"/>
          <w:sz w:val="22"/>
          <w:szCs w:val="22"/>
        </w:rPr>
        <w:t>–</w:t>
      </w:r>
      <w:r w:rsidRPr="00FB1257">
        <w:rPr>
          <w:rFonts w:ascii="Arial" w:hAnsi="Arial" w:cs="Arial"/>
          <w:sz w:val="22"/>
          <w:szCs w:val="22"/>
        </w:rPr>
        <w:t>-2020 v pozícii certifikačného orgánu a orgánu auditu.</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Vláda Slovenskej republiky na svojom zasadnutí dňa 20.03.2013 prijala uznesenie  č. 138/2013, v ktorom odporúča „uchádzať sa Bratislavskému samosprávnemu kraju o mandát riadiaceho orgánu pre operačný program INTERACT III v rámci cieľa EÚS pre programové obdobie 2014</w:t>
      </w:r>
      <w:r w:rsidR="00C80381" w:rsidRPr="00C80381">
        <w:rPr>
          <w:rFonts w:ascii="Arial" w:hAnsi="Arial" w:cs="Arial"/>
          <w:sz w:val="22"/>
          <w:szCs w:val="22"/>
        </w:rPr>
        <w:t>–</w:t>
      </w:r>
      <w:r w:rsidRPr="00FB1257">
        <w:rPr>
          <w:rFonts w:ascii="Arial" w:hAnsi="Arial" w:cs="Arial"/>
          <w:sz w:val="22"/>
          <w:szCs w:val="22"/>
        </w:rPr>
        <w:t>2020“.</w:t>
      </w:r>
    </w:p>
    <w:p w:rsidR="00B770DE" w:rsidRPr="00FB1257" w:rsidRDefault="00B770DE" w:rsidP="00B770DE">
      <w:pPr>
        <w:jc w:val="both"/>
        <w:rPr>
          <w:rFonts w:ascii="Arial" w:hAnsi="Arial" w:cs="Arial"/>
          <w:sz w:val="22"/>
          <w:szCs w:val="22"/>
        </w:rPr>
      </w:pPr>
      <w:r w:rsidRPr="00FB1257">
        <w:rPr>
          <w:rFonts w:ascii="Arial" w:hAnsi="Arial" w:cs="Arial"/>
          <w:sz w:val="22"/>
          <w:szCs w:val="22"/>
        </w:rPr>
        <w:lastRenderedPageBreak/>
        <w:t>V dňoch 29.</w:t>
      </w:r>
      <w:r w:rsidR="00C80381" w:rsidRPr="00C80381">
        <w:t xml:space="preserve"> </w:t>
      </w:r>
      <w:r w:rsidR="00C80381" w:rsidRPr="00C80381">
        <w:rPr>
          <w:rFonts w:ascii="Arial" w:hAnsi="Arial" w:cs="Arial"/>
          <w:sz w:val="22"/>
          <w:szCs w:val="22"/>
        </w:rPr>
        <w:t>–</w:t>
      </w:r>
      <w:r w:rsidRPr="00FB1257">
        <w:rPr>
          <w:rFonts w:ascii="Arial" w:hAnsi="Arial" w:cs="Arial"/>
          <w:sz w:val="22"/>
          <w:szCs w:val="22"/>
        </w:rPr>
        <w:t>-30.05.2013 zasadal v </w:t>
      </w:r>
      <w:proofErr w:type="spellStart"/>
      <w:r w:rsidRPr="00FB1257">
        <w:rPr>
          <w:rFonts w:ascii="Arial" w:hAnsi="Arial" w:cs="Arial"/>
          <w:sz w:val="22"/>
          <w:szCs w:val="22"/>
        </w:rPr>
        <w:t>Limassole</w:t>
      </w:r>
      <w:proofErr w:type="spellEnd"/>
      <w:r w:rsidRPr="00FB1257">
        <w:rPr>
          <w:rFonts w:ascii="Arial" w:hAnsi="Arial" w:cs="Arial"/>
          <w:sz w:val="22"/>
          <w:szCs w:val="22"/>
        </w:rPr>
        <w:t xml:space="preserve"> monitorovací výbor pre OP INTERACT II a  prípravný výbor pre program </w:t>
      </w:r>
      <w:r w:rsidR="00675A7D">
        <w:rPr>
          <w:rFonts w:ascii="Arial" w:hAnsi="Arial" w:cs="Arial"/>
          <w:sz w:val="22"/>
          <w:szCs w:val="22"/>
        </w:rPr>
        <w:t xml:space="preserve">spolupráce </w:t>
      </w:r>
      <w:r w:rsidRPr="00FB1257">
        <w:rPr>
          <w:rFonts w:ascii="Arial" w:hAnsi="Arial" w:cs="Arial"/>
          <w:sz w:val="22"/>
          <w:szCs w:val="22"/>
        </w:rPr>
        <w:t>INTERACT III. Bratislavský samosprávny kraj bol</w:t>
      </w:r>
      <w:r w:rsidR="004D0BC9" w:rsidRPr="00FB1257">
        <w:rPr>
          <w:rFonts w:ascii="Arial" w:hAnsi="Arial" w:cs="Arial"/>
          <w:sz w:val="22"/>
          <w:szCs w:val="22"/>
        </w:rPr>
        <w:t xml:space="preserve"> jediný kandidát a prípravný výbor ho jednomyseľne potvrdil</w:t>
      </w:r>
      <w:r w:rsidRPr="00FB1257">
        <w:rPr>
          <w:rFonts w:ascii="Arial" w:hAnsi="Arial" w:cs="Arial"/>
          <w:sz w:val="22"/>
          <w:szCs w:val="22"/>
        </w:rPr>
        <w:t xml:space="preserve"> v  pozícii riadiaceho orgánu na programové obdobie 2014-2020.</w:t>
      </w:r>
    </w:p>
    <w:p w:rsidR="00B770DE" w:rsidRPr="00FB1257" w:rsidRDefault="00B770DE" w:rsidP="00B770DE">
      <w:pPr>
        <w:jc w:val="both"/>
        <w:rPr>
          <w:rFonts w:ascii="Arial" w:hAnsi="Arial" w:cs="Arial"/>
          <w:sz w:val="22"/>
          <w:szCs w:val="22"/>
        </w:rPr>
      </w:pPr>
    </w:p>
    <w:p w:rsidR="003A501A" w:rsidRPr="00FB1257" w:rsidRDefault="00B770DE" w:rsidP="00B770DE">
      <w:pPr>
        <w:spacing w:after="120"/>
        <w:jc w:val="both"/>
        <w:rPr>
          <w:rFonts w:ascii="Arial" w:hAnsi="Arial" w:cs="Arial"/>
          <w:sz w:val="22"/>
          <w:szCs w:val="22"/>
        </w:rPr>
      </w:pPr>
      <w:r w:rsidRPr="00FB1257">
        <w:rPr>
          <w:rFonts w:ascii="Arial" w:hAnsi="Arial" w:cs="Arial"/>
          <w:sz w:val="22"/>
          <w:szCs w:val="22"/>
        </w:rPr>
        <w:t xml:space="preserve">Prípravné práce na programe pokračovali </w:t>
      </w:r>
      <w:r w:rsidR="004D0BC9" w:rsidRPr="00FB1257">
        <w:rPr>
          <w:rFonts w:ascii="Arial" w:hAnsi="Arial" w:cs="Arial"/>
          <w:sz w:val="22"/>
          <w:szCs w:val="22"/>
        </w:rPr>
        <w:t xml:space="preserve">na jeseň 2013 i počas celého roka 2014. Na zasadnutiach programovacej skupiny a prípravného výboru </w:t>
      </w:r>
      <w:r w:rsidRPr="00FB1257">
        <w:rPr>
          <w:rFonts w:ascii="Arial" w:hAnsi="Arial" w:cs="Arial"/>
          <w:sz w:val="22"/>
          <w:szCs w:val="22"/>
        </w:rPr>
        <w:t>boli prerokované otvorené otázky súvisiace so znením programu</w:t>
      </w:r>
      <w:r w:rsidR="00675A7D">
        <w:rPr>
          <w:rFonts w:ascii="Arial" w:hAnsi="Arial" w:cs="Arial"/>
          <w:sz w:val="22"/>
          <w:szCs w:val="22"/>
        </w:rPr>
        <w:t xml:space="preserve"> spolupráce</w:t>
      </w:r>
      <w:r w:rsidRPr="00FB1257">
        <w:rPr>
          <w:rFonts w:ascii="Arial" w:hAnsi="Arial" w:cs="Arial"/>
          <w:sz w:val="22"/>
          <w:szCs w:val="22"/>
        </w:rPr>
        <w:t xml:space="preserve"> (napr. otázka zodpovednosti členských štátov v prípade finančných korekcií, </w:t>
      </w:r>
      <w:proofErr w:type="spellStart"/>
      <w:r w:rsidRPr="00FB1257">
        <w:rPr>
          <w:rFonts w:ascii="Arial" w:hAnsi="Arial" w:cs="Arial"/>
          <w:sz w:val="22"/>
          <w:szCs w:val="22"/>
        </w:rPr>
        <w:t>zapojenosť</w:t>
      </w:r>
      <w:proofErr w:type="spellEnd"/>
      <w:r w:rsidRPr="00FB1257">
        <w:rPr>
          <w:rFonts w:ascii="Arial" w:hAnsi="Arial" w:cs="Arial"/>
          <w:sz w:val="22"/>
          <w:szCs w:val="22"/>
        </w:rPr>
        <w:t xml:space="preserve"> partnerov do prípravy programu, poskytovan</w:t>
      </w:r>
      <w:r w:rsidR="001E7F0C">
        <w:rPr>
          <w:rFonts w:ascii="Arial" w:hAnsi="Arial" w:cs="Arial"/>
          <w:sz w:val="22"/>
          <w:szCs w:val="22"/>
        </w:rPr>
        <w:t>i</w:t>
      </w:r>
      <w:r w:rsidRPr="00FB1257">
        <w:rPr>
          <w:rFonts w:ascii="Arial" w:hAnsi="Arial" w:cs="Arial"/>
          <w:sz w:val="22"/>
          <w:szCs w:val="22"/>
        </w:rPr>
        <w:t xml:space="preserve">e služieb pre </w:t>
      </w:r>
      <w:proofErr w:type="spellStart"/>
      <w:r w:rsidRPr="00FB1257">
        <w:rPr>
          <w:rFonts w:ascii="Arial" w:hAnsi="Arial" w:cs="Arial"/>
          <w:sz w:val="22"/>
          <w:szCs w:val="22"/>
        </w:rPr>
        <w:t>makroregionálne</w:t>
      </w:r>
      <w:proofErr w:type="spellEnd"/>
      <w:r w:rsidRPr="00FB1257">
        <w:rPr>
          <w:rFonts w:ascii="Arial" w:hAnsi="Arial" w:cs="Arial"/>
          <w:sz w:val="22"/>
          <w:szCs w:val="22"/>
        </w:rPr>
        <w:t xml:space="preserve"> stratégie, výstupové a výsledkové ukazovatele, znenie textu dohody, ktorú podpisujú všetky členské krajiny a je potrebná na schválenie programu</w:t>
      </w:r>
      <w:r w:rsidR="00675A7D">
        <w:rPr>
          <w:rFonts w:ascii="Arial" w:hAnsi="Arial" w:cs="Arial"/>
          <w:sz w:val="22"/>
          <w:szCs w:val="22"/>
        </w:rPr>
        <w:t xml:space="preserve"> spolupráce</w:t>
      </w:r>
      <w:r w:rsidRPr="00FB1257">
        <w:rPr>
          <w:rFonts w:ascii="Arial" w:hAnsi="Arial" w:cs="Arial"/>
          <w:sz w:val="22"/>
          <w:szCs w:val="22"/>
        </w:rPr>
        <w:t xml:space="preserve"> EK, výška národných príspevkov zo strany členských krajín, </w:t>
      </w:r>
      <w:proofErr w:type="spellStart"/>
      <w:r w:rsidRPr="00FB1257">
        <w:rPr>
          <w:rFonts w:ascii="Arial" w:hAnsi="Arial" w:cs="Arial"/>
          <w:sz w:val="22"/>
          <w:szCs w:val="22"/>
        </w:rPr>
        <w:t>predfinancovanie</w:t>
      </w:r>
      <w:proofErr w:type="spellEnd"/>
      <w:r w:rsidRPr="00FB1257">
        <w:rPr>
          <w:rFonts w:ascii="Arial" w:hAnsi="Arial" w:cs="Arial"/>
          <w:sz w:val="22"/>
          <w:szCs w:val="22"/>
        </w:rPr>
        <w:t xml:space="preserve"> prijímateľov atd.).</w:t>
      </w:r>
    </w:p>
    <w:p w:rsidR="003A501A" w:rsidRPr="00FB1257" w:rsidRDefault="003A501A" w:rsidP="00B770DE">
      <w:pPr>
        <w:spacing w:after="120"/>
        <w:jc w:val="both"/>
        <w:rPr>
          <w:rFonts w:ascii="Arial" w:hAnsi="Arial" w:cs="Arial"/>
          <w:sz w:val="22"/>
          <w:szCs w:val="22"/>
        </w:rPr>
      </w:pPr>
      <w:r w:rsidRPr="00FB1257">
        <w:rPr>
          <w:rFonts w:ascii="Arial" w:hAnsi="Arial" w:cs="Arial"/>
          <w:sz w:val="22"/>
          <w:szCs w:val="22"/>
        </w:rPr>
        <w:t>Špecifikom prípravy programu oproti minulosti bol fakt, že návrh programu spolupráce INTERACT III 2014</w:t>
      </w:r>
      <w:r w:rsidR="00C80381" w:rsidRPr="00C80381">
        <w:rPr>
          <w:rFonts w:ascii="Arial" w:hAnsi="Arial" w:cs="Arial"/>
          <w:sz w:val="22"/>
          <w:szCs w:val="22"/>
        </w:rPr>
        <w:t>–</w:t>
      </w:r>
      <w:r w:rsidRPr="00FB1257">
        <w:rPr>
          <w:rFonts w:ascii="Arial" w:hAnsi="Arial" w:cs="Arial"/>
          <w:sz w:val="22"/>
          <w:szCs w:val="22"/>
        </w:rPr>
        <w:t>2020 nepripravovala pre program externá poradenská spoločnosť, ako bolo zvykom v minulosti, ale samotní zamestnanci riadiaceho orgánu, INTERACT Sekretariátu a kontaktných bodov. Práce na novom programe vykonávali popri svojich riadnych povinnostiach spojených s implementáciou  programu</w:t>
      </w:r>
      <w:r w:rsidR="00675A7D">
        <w:rPr>
          <w:rFonts w:ascii="Arial" w:hAnsi="Arial" w:cs="Arial"/>
          <w:sz w:val="22"/>
          <w:szCs w:val="22"/>
        </w:rPr>
        <w:t xml:space="preserve"> spolupráce</w:t>
      </w:r>
      <w:r w:rsidRPr="00FB1257">
        <w:rPr>
          <w:rFonts w:ascii="Arial" w:hAnsi="Arial" w:cs="Arial"/>
          <w:sz w:val="22"/>
          <w:szCs w:val="22"/>
        </w:rPr>
        <w:t xml:space="preserve"> INTERACT II 2007</w:t>
      </w:r>
      <w:r w:rsidR="00C80381" w:rsidRPr="00C80381">
        <w:rPr>
          <w:rFonts w:ascii="Arial" w:hAnsi="Arial" w:cs="Arial"/>
          <w:sz w:val="22"/>
          <w:szCs w:val="22"/>
        </w:rPr>
        <w:t>–</w:t>
      </w:r>
      <w:r w:rsidRPr="00FB1257">
        <w:rPr>
          <w:rFonts w:ascii="Arial" w:hAnsi="Arial" w:cs="Arial"/>
          <w:sz w:val="22"/>
          <w:szCs w:val="22"/>
        </w:rPr>
        <w:t>2013, čo síce predstavovalo pre všetkých zúčastnených omnoho vyššie nároky, ale veľkou výhodou takto zvoleného procesu bola odbornosť zainteresovaných. Práve detailná znalosť programu a jeho špecifík sa ukázala byť počas prípravného proc</w:t>
      </w:r>
      <w:r w:rsidR="00C21D1F">
        <w:rPr>
          <w:rFonts w:ascii="Arial" w:hAnsi="Arial" w:cs="Arial"/>
          <w:sz w:val="22"/>
          <w:szCs w:val="22"/>
        </w:rPr>
        <w:t>esu veľkou výhodou, o čom svedči</w:t>
      </w:r>
      <w:r w:rsidRPr="00FB1257">
        <w:rPr>
          <w:rFonts w:ascii="Arial" w:hAnsi="Arial" w:cs="Arial"/>
          <w:sz w:val="22"/>
          <w:szCs w:val="22"/>
        </w:rPr>
        <w:t xml:space="preserve">la aj pozitívna reakcia zo strany členov prípravného výboru a minimum pripomienok zo strany Európskej komisie. </w:t>
      </w:r>
    </w:p>
    <w:p w:rsidR="00E03B60" w:rsidRPr="00FB1257" w:rsidRDefault="00E03B60" w:rsidP="00B770DE">
      <w:pPr>
        <w:spacing w:after="120"/>
        <w:jc w:val="both"/>
        <w:rPr>
          <w:rFonts w:ascii="Arial" w:hAnsi="Arial" w:cs="Arial"/>
          <w:sz w:val="22"/>
          <w:szCs w:val="22"/>
        </w:rPr>
      </w:pPr>
      <w:r w:rsidRPr="00FB1257">
        <w:rPr>
          <w:rFonts w:ascii="Arial" w:hAnsi="Arial" w:cs="Arial"/>
          <w:sz w:val="22"/>
          <w:szCs w:val="22"/>
        </w:rPr>
        <w:t>Dňa 19.04.2015 bol návrh programu spolupráce INTERACT III 2014</w:t>
      </w:r>
      <w:r w:rsidR="00C80381" w:rsidRPr="00C80381">
        <w:rPr>
          <w:rFonts w:ascii="Arial" w:hAnsi="Arial" w:cs="Arial"/>
          <w:sz w:val="22"/>
          <w:szCs w:val="22"/>
        </w:rPr>
        <w:t>–</w:t>
      </w:r>
      <w:r w:rsidRPr="00FB1257">
        <w:rPr>
          <w:rFonts w:ascii="Arial" w:hAnsi="Arial" w:cs="Arial"/>
          <w:sz w:val="22"/>
          <w:szCs w:val="22"/>
        </w:rPr>
        <w:t>2020 oficiálne predložený Európskej komisii. Európska komisia program preštudovala a </w:t>
      </w:r>
      <w:r w:rsidR="00C21D1F" w:rsidRPr="00FB1257">
        <w:rPr>
          <w:rFonts w:ascii="Arial" w:hAnsi="Arial" w:cs="Arial"/>
          <w:sz w:val="22"/>
          <w:szCs w:val="22"/>
        </w:rPr>
        <w:t>dňa 18.05.2015</w:t>
      </w:r>
      <w:r w:rsidR="00C21D1F">
        <w:rPr>
          <w:rFonts w:ascii="Arial" w:hAnsi="Arial" w:cs="Arial"/>
          <w:sz w:val="22"/>
          <w:szCs w:val="22"/>
        </w:rPr>
        <w:t xml:space="preserve"> </w:t>
      </w:r>
      <w:r w:rsidRPr="00FB1257">
        <w:rPr>
          <w:rFonts w:ascii="Arial" w:hAnsi="Arial" w:cs="Arial"/>
          <w:sz w:val="22"/>
          <w:szCs w:val="22"/>
        </w:rPr>
        <w:t xml:space="preserve">doručila svoje </w:t>
      </w:r>
      <w:r w:rsidR="00FA0180" w:rsidRPr="00FB1257">
        <w:rPr>
          <w:rFonts w:ascii="Arial" w:hAnsi="Arial" w:cs="Arial"/>
          <w:sz w:val="22"/>
          <w:szCs w:val="22"/>
        </w:rPr>
        <w:t xml:space="preserve">neoficiálne </w:t>
      </w:r>
      <w:r w:rsidRPr="00FB1257">
        <w:rPr>
          <w:rFonts w:ascii="Arial" w:hAnsi="Arial" w:cs="Arial"/>
          <w:sz w:val="22"/>
          <w:szCs w:val="22"/>
        </w:rPr>
        <w:t xml:space="preserve">pripomienky riadiacemu orgánu. Riadiaci orgán následne pripravil návrh odpovede a aktualizáciu návrhu programu spolupráce, ktorý predložil členom prípravného výboru na schválenie. Prípravný výbor </w:t>
      </w:r>
      <w:r w:rsidR="00942EB1" w:rsidRPr="00FB1257">
        <w:rPr>
          <w:rFonts w:ascii="Arial" w:hAnsi="Arial" w:cs="Arial"/>
          <w:sz w:val="22"/>
          <w:szCs w:val="22"/>
        </w:rPr>
        <w:t xml:space="preserve">neoficiálne pripomienky Európskej komisie prerokoval </w:t>
      </w:r>
      <w:r w:rsidRPr="00FB1257">
        <w:rPr>
          <w:rFonts w:ascii="Arial" w:hAnsi="Arial" w:cs="Arial"/>
          <w:sz w:val="22"/>
          <w:szCs w:val="22"/>
        </w:rPr>
        <w:t>na svojom 5. zasadnutí v dňoch 20.</w:t>
      </w:r>
      <w:r w:rsidR="00C80381" w:rsidRPr="00C80381">
        <w:rPr>
          <w:rFonts w:ascii="Arial" w:hAnsi="Arial" w:cs="Arial"/>
          <w:sz w:val="22"/>
          <w:szCs w:val="22"/>
        </w:rPr>
        <w:t>–</w:t>
      </w:r>
      <w:r w:rsidRPr="00FB1257">
        <w:rPr>
          <w:rFonts w:ascii="Arial" w:hAnsi="Arial" w:cs="Arial"/>
          <w:sz w:val="22"/>
          <w:szCs w:val="22"/>
        </w:rPr>
        <w:t>21.05.2015 vo Florencii</w:t>
      </w:r>
      <w:r w:rsidR="00942EB1" w:rsidRPr="00FB1257">
        <w:rPr>
          <w:rFonts w:ascii="Arial" w:hAnsi="Arial" w:cs="Arial"/>
          <w:sz w:val="22"/>
          <w:szCs w:val="22"/>
        </w:rPr>
        <w:t xml:space="preserve"> a schválil návrh odpovede</w:t>
      </w:r>
      <w:r w:rsidRPr="00FB1257">
        <w:rPr>
          <w:rFonts w:ascii="Arial" w:hAnsi="Arial" w:cs="Arial"/>
          <w:sz w:val="22"/>
          <w:szCs w:val="22"/>
        </w:rPr>
        <w:t xml:space="preserve">. </w:t>
      </w:r>
      <w:r w:rsidR="00FA0180" w:rsidRPr="00FB1257">
        <w:rPr>
          <w:rFonts w:ascii="Arial" w:hAnsi="Arial" w:cs="Arial"/>
          <w:sz w:val="22"/>
          <w:szCs w:val="22"/>
        </w:rPr>
        <w:t>Následne boli dňa 22.06.2015 doručené riadiacemu orgánu oficiálne pripomienky Európskej komisie</w:t>
      </w:r>
      <w:r w:rsidR="00C21D1F">
        <w:rPr>
          <w:rFonts w:ascii="Arial" w:hAnsi="Arial" w:cs="Arial"/>
          <w:sz w:val="22"/>
          <w:szCs w:val="22"/>
        </w:rPr>
        <w:t>, ktoré boli takmer totožné s už neoficiálne doručenými a prerokovanými prípravným výborom</w:t>
      </w:r>
      <w:r w:rsidR="00FA0180" w:rsidRPr="00FB1257">
        <w:rPr>
          <w:rFonts w:ascii="Arial" w:hAnsi="Arial" w:cs="Arial"/>
          <w:sz w:val="22"/>
          <w:szCs w:val="22"/>
        </w:rPr>
        <w:t xml:space="preserve">. Riadiaci orgán oslovil dňa 23.06.2015 členov prípravného výboru formou písomnej procedúry, aby sa k pripomienkam </w:t>
      </w:r>
      <w:r w:rsidR="00942EB1" w:rsidRPr="00FB1257">
        <w:rPr>
          <w:rFonts w:ascii="Arial" w:hAnsi="Arial" w:cs="Arial"/>
          <w:sz w:val="22"/>
          <w:szCs w:val="22"/>
        </w:rPr>
        <w:t xml:space="preserve">opätovne </w:t>
      </w:r>
      <w:r w:rsidR="00FA0180" w:rsidRPr="00FB1257">
        <w:rPr>
          <w:rFonts w:ascii="Arial" w:hAnsi="Arial" w:cs="Arial"/>
          <w:sz w:val="22"/>
          <w:szCs w:val="22"/>
        </w:rPr>
        <w:t>vyjadrili.</w:t>
      </w:r>
      <w:r w:rsidR="00942EB1" w:rsidRPr="00FB1257">
        <w:rPr>
          <w:rFonts w:ascii="Arial" w:hAnsi="Arial" w:cs="Arial"/>
          <w:sz w:val="22"/>
          <w:szCs w:val="22"/>
        </w:rPr>
        <w:t xml:space="preserve"> Písomná procedúra bola ukončená 07.07.2015 a revidovaný návrh programu spolupráce INTERACT III 2014</w:t>
      </w:r>
      <w:r w:rsidR="00C80381" w:rsidRPr="00C80381">
        <w:rPr>
          <w:rFonts w:ascii="Arial" w:hAnsi="Arial" w:cs="Arial"/>
          <w:sz w:val="22"/>
          <w:szCs w:val="22"/>
        </w:rPr>
        <w:t>–</w:t>
      </w:r>
      <w:r w:rsidR="00942EB1" w:rsidRPr="00FB1257">
        <w:rPr>
          <w:rFonts w:ascii="Arial" w:hAnsi="Arial" w:cs="Arial"/>
          <w:sz w:val="22"/>
          <w:szCs w:val="22"/>
        </w:rPr>
        <w:t xml:space="preserve">2020 bol zaslaný </w:t>
      </w:r>
      <w:r w:rsidR="001E7F0C">
        <w:rPr>
          <w:rFonts w:ascii="Arial" w:hAnsi="Arial" w:cs="Arial"/>
          <w:sz w:val="22"/>
          <w:szCs w:val="22"/>
        </w:rPr>
        <w:t>Európskej komisii.</w:t>
      </w:r>
      <w:r w:rsidR="00FA0180" w:rsidRPr="00FB1257">
        <w:rPr>
          <w:rFonts w:ascii="Arial" w:hAnsi="Arial" w:cs="Arial"/>
          <w:sz w:val="22"/>
          <w:szCs w:val="22"/>
        </w:rPr>
        <w:t xml:space="preserve"> </w:t>
      </w:r>
      <w:r w:rsidRPr="00FB1257">
        <w:rPr>
          <w:rFonts w:ascii="Arial" w:hAnsi="Arial" w:cs="Arial"/>
          <w:sz w:val="22"/>
          <w:szCs w:val="22"/>
        </w:rPr>
        <w:t>Tá odpoveď ako i doplnenie programu spolupráce akceptovala a</w:t>
      </w:r>
      <w:r w:rsidR="001E7F0C">
        <w:rPr>
          <w:rFonts w:ascii="Arial" w:hAnsi="Arial" w:cs="Arial"/>
          <w:sz w:val="22"/>
          <w:szCs w:val="22"/>
        </w:rPr>
        <w:t xml:space="preserve"> spustila </w:t>
      </w:r>
      <w:r w:rsidRPr="00FB1257">
        <w:rPr>
          <w:rFonts w:ascii="Arial" w:hAnsi="Arial" w:cs="Arial"/>
          <w:sz w:val="22"/>
          <w:szCs w:val="22"/>
        </w:rPr>
        <w:t>schvaľovaciu procedúru. Program spolupráce INTERACT III 2014</w:t>
      </w:r>
      <w:r w:rsidR="00C80381" w:rsidRPr="00C80381">
        <w:rPr>
          <w:rFonts w:ascii="Arial" w:hAnsi="Arial" w:cs="Arial"/>
          <w:sz w:val="22"/>
          <w:szCs w:val="22"/>
        </w:rPr>
        <w:t>–</w:t>
      </w:r>
      <w:r w:rsidRPr="00FB1257">
        <w:rPr>
          <w:rFonts w:ascii="Arial" w:hAnsi="Arial" w:cs="Arial"/>
          <w:sz w:val="22"/>
          <w:szCs w:val="22"/>
        </w:rPr>
        <w:t>2020 bol schválený Eur</w:t>
      </w:r>
      <w:r w:rsidR="009C5281" w:rsidRPr="00FB1257">
        <w:rPr>
          <w:rFonts w:ascii="Arial" w:hAnsi="Arial" w:cs="Arial"/>
          <w:sz w:val="22"/>
          <w:szCs w:val="22"/>
        </w:rPr>
        <w:t xml:space="preserve">ópskou komisiou dňa 13.08.2015 </w:t>
      </w:r>
      <w:r w:rsidRPr="00FB1257">
        <w:rPr>
          <w:rFonts w:ascii="Arial" w:hAnsi="Arial" w:cs="Arial"/>
          <w:sz w:val="22"/>
          <w:szCs w:val="22"/>
        </w:rPr>
        <w:t>rozhodnutím</w:t>
      </w:r>
      <w:r w:rsidR="009C5281" w:rsidRPr="00FB1257">
        <w:rPr>
          <w:rFonts w:ascii="Arial" w:hAnsi="Arial" w:cs="Arial"/>
          <w:sz w:val="22"/>
          <w:szCs w:val="22"/>
        </w:rPr>
        <w:t xml:space="preserve"> číslo</w:t>
      </w:r>
      <w:r w:rsidRPr="00FB1257">
        <w:rPr>
          <w:rFonts w:ascii="Arial" w:hAnsi="Arial" w:cs="Arial"/>
          <w:sz w:val="22"/>
          <w:szCs w:val="22"/>
        </w:rPr>
        <w:t xml:space="preserve"> </w:t>
      </w:r>
      <w:r w:rsidR="009C5281" w:rsidRPr="00FB1257">
        <w:rPr>
          <w:rFonts w:ascii="Arial" w:hAnsi="Arial" w:cs="Arial"/>
          <w:sz w:val="22"/>
          <w:szCs w:val="22"/>
        </w:rPr>
        <w:t>C(2015)5855 (príloha č. 1).</w:t>
      </w:r>
    </w:p>
    <w:p w:rsidR="00675A7D" w:rsidRDefault="009C5281" w:rsidP="00B770DE">
      <w:pPr>
        <w:spacing w:after="120"/>
        <w:jc w:val="both"/>
        <w:rPr>
          <w:rFonts w:ascii="Arial" w:hAnsi="Arial" w:cs="Arial"/>
          <w:sz w:val="22"/>
          <w:szCs w:val="22"/>
        </w:rPr>
      </w:pPr>
      <w:r w:rsidRPr="00FB1257">
        <w:rPr>
          <w:rFonts w:ascii="Arial" w:hAnsi="Arial" w:cs="Arial"/>
          <w:sz w:val="22"/>
          <w:szCs w:val="22"/>
        </w:rPr>
        <w:t>Za veľký diplomatický úspech pri príprave programu</w:t>
      </w:r>
      <w:r w:rsidR="00675A7D">
        <w:rPr>
          <w:rFonts w:ascii="Arial" w:hAnsi="Arial" w:cs="Arial"/>
          <w:sz w:val="22"/>
          <w:szCs w:val="22"/>
        </w:rPr>
        <w:t xml:space="preserve"> spolupráce</w:t>
      </w:r>
      <w:r w:rsidRPr="00FB1257">
        <w:rPr>
          <w:rFonts w:ascii="Arial" w:hAnsi="Arial" w:cs="Arial"/>
          <w:sz w:val="22"/>
          <w:szCs w:val="22"/>
        </w:rPr>
        <w:t xml:space="preserve"> INTERACT III je možné považovať fakt, že sa súčasnému riadiacemu orgánu podarilo nadviazať pozitívne vzťahy s Nemeckom, ktoré v roku 2007 ako jediná krajina EÚ odmietl</w:t>
      </w:r>
      <w:r w:rsidR="009E593F">
        <w:rPr>
          <w:rFonts w:ascii="Arial" w:hAnsi="Arial" w:cs="Arial"/>
          <w:sz w:val="22"/>
          <w:szCs w:val="22"/>
        </w:rPr>
        <w:t>o</w:t>
      </w:r>
      <w:r w:rsidRPr="00FB1257">
        <w:rPr>
          <w:rFonts w:ascii="Arial" w:hAnsi="Arial" w:cs="Arial"/>
          <w:sz w:val="22"/>
          <w:szCs w:val="22"/>
        </w:rPr>
        <w:t xml:space="preserve"> vstúpiť do </w:t>
      </w:r>
      <w:proofErr w:type="spellStart"/>
      <w:r w:rsidRPr="00FB1257">
        <w:rPr>
          <w:rFonts w:ascii="Arial" w:hAnsi="Arial" w:cs="Arial"/>
          <w:sz w:val="22"/>
          <w:szCs w:val="22"/>
        </w:rPr>
        <w:t>INTERACTu</w:t>
      </w:r>
      <w:proofErr w:type="spellEnd"/>
      <w:r w:rsidRPr="00FB1257">
        <w:rPr>
          <w:rFonts w:ascii="Arial" w:hAnsi="Arial" w:cs="Arial"/>
          <w:sz w:val="22"/>
          <w:szCs w:val="22"/>
        </w:rPr>
        <w:t xml:space="preserve"> a </w:t>
      </w:r>
      <w:r w:rsidR="00942EB1" w:rsidRPr="00FB1257">
        <w:rPr>
          <w:rFonts w:ascii="Arial" w:hAnsi="Arial" w:cs="Arial"/>
          <w:sz w:val="22"/>
          <w:szCs w:val="22"/>
        </w:rPr>
        <w:t>nebol</w:t>
      </w:r>
      <w:r w:rsidR="009E593F">
        <w:rPr>
          <w:rFonts w:ascii="Arial" w:hAnsi="Arial" w:cs="Arial"/>
          <w:sz w:val="22"/>
          <w:szCs w:val="22"/>
        </w:rPr>
        <w:t>o</w:t>
      </w:r>
      <w:r w:rsidRPr="00FB1257">
        <w:rPr>
          <w:rFonts w:ascii="Arial" w:hAnsi="Arial" w:cs="Arial"/>
          <w:sz w:val="22"/>
          <w:szCs w:val="22"/>
        </w:rPr>
        <w:t xml:space="preserve"> zapojen</w:t>
      </w:r>
      <w:r w:rsidR="009E593F">
        <w:rPr>
          <w:rFonts w:ascii="Arial" w:hAnsi="Arial" w:cs="Arial"/>
          <w:sz w:val="22"/>
          <w:szCs w:val="22"/>
        </w:rPr>
        <w:t>é</w:t>
      </w:r>
      <w:r w:rsidRPr="00FB1257">
        <w:rPr>
          <w:rFonts w:ascii="Arial" w:hAnsi="Arial" w:cs="Arial"/>
          <w:sz w:val="22"/>
          <w:szCs w:val="22"/>
        </w:rPr>
        <w:t xml:space="preserve"> v operačnom programe INTERACT II. Predstavitelia Nemecka boli aktívni počas celého procesu prípravy programu spolupráce INTERACT III a Nemecko ako prvá krajina podpísal</w:t>
      </w:r>
      <w:r w:rsidR="009E593F">
        <w:rPr>
          <w:rFonts w:ascii="Arial" w:hAnsi="Arial" w:cs="Arial"/>
          <w:sz w:val="22"/>
          <w:szCs w:val="22"/>
        </w:rPr>
        <w:t>o</w:t>
      </w:r>
      <w:r w:rsidRPr="00FB1257">
        <w:rPr>
          <w:rFonts w:ascii="Arial" w:hAnsi="Arial" w:cs="Arial"/>
          <w:sz w:val="22"/>
          <w:szCs w:val="22"/>
        </w:rPr>
        <w:t xml:space="preserve">  dokument s názvom „Dohoda o obsahu operačného programu a potvrdení národného spolufinancovania“.  V  súlade s čl. 8 ods. 9 nariadenia Európskeho parlamentu a Rady (EÚ) č. 1299/2013 členské štáty a tretie krajiny zúčastňujúce sa na programe spolupráce  písomne potvrdzujú svoj súhlas s obsahom programu spolupráce skôr, ako sa predloží Európskej komisii. Súčasťou tohto súhlasu je aj záväzok všetkých zúčastnených členských štátov a tretích krajín, že poskytnú potrebné spolufinancovanie na vykonávanie programu spolupráce. Podpísanie predmetného dokumentu všetkými 30 štátmi zapojenými v programe spolupráce INTERACT III bol</w:t>
      </w:r>
      <w:r w:rsidR="00571377">
        <w:rPr>
          <w:rFonts w:ascii="Arial" w:hAnsi="Arial" w:cs="Arial"/>
          <w:sz w:val="22"/>
          <w:szCs w:val="22"/>
        </w:rPr>
        <w:t>o</w:t>
      </w:r>
      <w:r w:rsidRPr="00FB1257">
        <w:rPr>
          <w:rFonts w:ascii="Arial" w:hAnsi="Arial" w:cs="Arial"/>
          <w:sz w:val="22"/>
          <w:szCs w:val="22"/>
        </w:rPr>
        <w:t xml:space="preserve"> nevyhnutnou podmienkou na zaslanie návrhu programu spolupráce Európskej komisii na schválenie. Celý proces získavania podpísaného dokumentu trval takmer pol roka. </w:t>
      </w:r>
    </w:p>
    <w:p w:rsidR="00B770DE" w:rsidRPr="00FB1257" w:rsidRDefault="005269BF" w:rsidP="00B770DE">
      <w:pPr>
        <w:spacing w:after="120"/>
        <w:jc w:val="both"/>
        <w:rPr>
          <w:rFonts w:ascii="Arial" w:hAnsi="Arial" w:cs="Arial"/>
          <w:sz w:val="22"/>
          <w:szCs w:val="22"/>
        </w:rPr>
      </w:pPr>
      <w:r>
        <w:rPr>
          <w:rFonts w:ascii="Arial" w:hAnsi="Arial" w:cs="Arial"/>
          <w:sz w:val="22"/>
          <w:szCs w:val="22"/>
        </w:rPr>
        <w:t xml:space="preserve">Štruktúra </w:t>
      </w:r>
      <w:r w:rsidR="00B770DE" w:rsidRPr="00FB1257">
        <w:rPr>
          <w:rFonts w:ascii="Arial" w:hAnsi="Arial" w:cs="Arial"/>
          <w:sz w:val="22"/>
          <w:szCs w:val="22"/>
        </w:rPr>
        <w:t>programu</w:t>
      </w:r>
      <w:r>
        <w:rPr>
          <w:rFonts w:ascii="Arial" w:hAnsi="Arial" w:cs="Arial"/>
          <w:sz w:val="22"/>
          <w:szCs w:val="22"/>
        </w:rPr>
        <w:t xml:space="preserve"> spolupráce</w:t>
      </w:r>
      <w:r w:rsidR="00B770DE" w:rsidRPr="00FB1257">
        <w:rPr>
          <w:rFonts w:ascii="Arial" w:hAnsi="Arial" w:cs="Arial"/>
          <w:sz w:val="22"/>
          <w:szCs w:val="22"/>
        </w:rPr>
        <w:t xml:space="preserve"> ostáva zachovaná v rovnakej podobe ako v programovom období 2007-2013 nasledovne:</w:t>
      </w:r>
    </w:p>
    <w:p w:rsidR="00B770DE" w:rsidRPr="00FB1257" w:rsidRDefault="00675A7D" w:rsidP="00B770DE">
      <w:pPr>
        <w:pBdr>
          <w:bottom w:val="single" w:sz="4" w:space="1" w:color="auto"/>
        </w:pBdr>
        <w:jc w:val="both"/>
        <w:rPr>
          <w:rFonts w:ascii="Arial" w:hAnsi="Arial" w:cs="Arial"/>
          <w:b/>
          <w:sz w:val="22"/>
          <w:szCs w:val="22"/>
        </w:rPr>
      </w:pPr>
      <w:r>
        <w:rPr>
          <w:rFonts w:ascii="Arial" w:hAnsi="Arial" w:cs="Arial"/>
          <w:b/>
          <w:sz w:val="22"/>
          <w:szCs w:val="22"/>
        </w:rPr>
        <w:t>Orgán</w:t>
      </w:r>
      <w:r>
        <w:rPr>
          <w:rFonts w:ascii="Arial" w:hAnsi="Arial" w:cs="Arial"/>
          <w:b/>
          <w:sz w:val="22"/>
          <w:szCs w:val="22"/>
        </w:rPr>
        <w:tab/>
      </w:r>
      <w:r w:rsidR="00B770DE" w:rsidRPr="00FB1257">
        <w:rPr>
          <w:rFonts w:ascii="Arial" w:hAnsi="Arial" w:cs="Arial"/>
          <w:b/>
          <w:sz w:val="22"/>
          <w:szCs w:val="22"/>
        </w:rPr>
        <w:t>P</w:t>
      </w:r>
      <w:r>
        <w:rPr>
          <w:rFonts w:ascii="Arial" w:hAnsi="Arial" w:cs="Arial"/>
          <w:b/>
          <w:sz w:val="22"/>
          <w:szCs w:val="22"/>
        </w:rPr>
        <w:t>S</w:t>
      </w:r>
      <w:r w:rsidR="00B770DE" w:rsidRPr="00FB1257">
        <w:rPr>
          <w:rFonts w:ascii="Arial" w:hAnsi="Arial" w:cs="Arial"/>
          <w:b/>
          <w:sz w:val="22"/>
          <w:szCs w:val="22"/>
        </w:rPr>
        <w:t xml:space="preserve"> INTERACT III 2014-2020</w:t>
      </w:r>
      <w:r w:rsidR="00B770DE" w:rsidRPr="00FB1257">
        <w:rPr>
          <w:rFonts w:ascii="Arial" w:hAnsi="Arial" w:cs="Arial"/>
          <w:b/>
          <w:sz w:val="22"/>
          <w:szCs w:val="22"/>
        </w:rPr>
        <w:tab/>
      </w:r>
      <w:r w:rsidR="00B770DE" w:rsidRPr="00FB1257">
        <w:rPr>
          <w:rFonts w:ascii="Arial" w:hAnsi="Arial" w:cs="Arial"/>
          <w:b/>
          <w:sz w:val="22"/>
          <w:szCs w:val="22"/>
        </w:rPr>
        <w:tab/>
      </w:r>
      <w:r>
        <w:rPr>
          <w:rFonts w:ascii="Arial" w:hAnsi="Arial" w:cs="Arial"/>
          <w:b/>
          <w:sz w:val="22"/>
          <w:szCs w:val="22"/>
        </w:rPr>
        <w:t xml:space="preserve">           </w:t>
      </w:r>
      <w:r w:rsidR="00B770DE" w:rsidRPr="00FB1257">
        <w:rPr>
          <w:rFonts w:ascii="Arial" w:hAnsi="Arial" w:cs="Arial"/>
          <w:b/>
          <w:sz w:val="22"/>
          <w:szCs w:val="22"/>
        </w:rPr>
        <w:t>Hosťujúca inštitúcia</w:t>
      </w:r>
      <w:r w:rsidR="004D0BC9" w:rsidRPr="00FB1257">
        <w:rPr>
          <w:rFonts w:ascii="Arial" w:hAnsi="Arial" w:cs="Arial"/>
          <w:b/>
          <w:sz w:val="22"/>
          <w:szCs w:val="22"/>
        </w:rPr>
        <w:t>/prijímateľ</w:t>
      </w:r>
    </w:p>
    <w:p w:rsidR="00B770DE" w:rsidRPr="00FB1257" w:rsidRDefault="00B770DE" w:rsidP="00B770DE">
      <w:pPr>
        <w:jc w:val="both"/>
        <w:rPr>
          <w:rFonts w:ascii="Arial" w:hAnsi="Arial" w:cs="Arial"/>
          <w:sz w:val="22"/>
          <w:szCs w:val="22"/>
        </w:rPr>
      </w:pPr>
      <w:r w:rsidRPr="00FB1257">
        <w:rPr>
          <w:rFonts w:ascii="Arial" w:hAnsi="Arial" w:cs="Arial"/>
          <w:sz w:val="22"/>
          <w:szCs w:val="22"/>
        </w:rPr>
        <w:t>Riadiaci orgán</w:t>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t>Bratislavský samosprávny kraj</w:t>
      </w:r>
    </w:p>
    <w:p w:rsidR="00B770DE" w:rsidRPr="00FB1257" w:rsidRDefault="00B770DE" w:rsidP="00B770DE">
      <w:pPr>
        <w:jc w:val="both"/>
        <w:rPr>
          <w:rFonts w:ascii="Arial" w:hAnsi="Arial" w:cs="Arial"/>
          <w:sz w:val="22"/>
          <w:szCs w:val="22"/>
        </w:rPr>
      </w:pPr>
      <w:r w:rsidRPr="00FB1257">
        <w:rPr>
          <w:rFonts w:ascii="Arial" w:hAnsi="Arial" w:cs="Arial"/>
          <w:sz w:val="22"/>
          <w:szCs w:val="22"/>
        </w:rPr>
        <w:t>INTERACT Sekretariát</w:t>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t>Bratislavský samosprávny kraj</w:t>
      </w:r>
    </w:p>
    <w:p w:rsidR="00B770DE" w:rsidRPr="00FB1257" w:rsidRDefault="00B770DE" w:rsidP="00B770DE">
      <w:pPr>
        <w:jc w:val="both"/>
        <w:rPr>
          <w:rFonts w:ascii="Arial" w:hAnsi="Arial" w:cs="Arial"/>
          <w:sz w:val="22"/>
          <w:szCs w:val="22"/>
        </w:rPr>
      </w:pPr>
      <w:r w:rsidRPr="00FB1257">
        <w:rPr>
          <w:rFonts w:ascii="Arial" w:hAnsi="Arial" w:cs="Arial"/>
          <w:sz w:val="22"/>
          <w:szCs w:val="22"/>
        </w:rPr>
        <w:t>Certifikačný orgán</w:t>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t>Ministerstvo financií Slovenskej republiky</w:t>
      </w:r>
    </w:p>
    <w:p w:rsidR="00B770DE" w:rsidRPr="00FB1257" w:rsidRDefault="00B770DE" w:rsidP="00B770DE">
      <w:pPr>
        <w:jc w:val="both"/>
        <w:rPr>
          <w:rFonts w:ascii="Arial" w:hAnsi="Arial" w:cs="Arial"/>
          <w:sz w:val="22"/>
          <w:szCs w:val="22"/>
        </w:rPr>
      </w:pPr>
      <w:r w:rsidRPr="00FB1257">
        <w:rPr>
          <w:rFonts w:ascii="Arial" w:hAnsi="Arial" w:cs="Arial"/>
          <w:sz w:val="22"/>
          <w:szCs w:val="22"/>
        </w:rPr>
        <w:t>Orgán auditu</w:t>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r>
      <w:r w:rsidRPr="00FB1257">
        <w:rPr>
          <w:rFonts w:ascii="Arial" w:hAnsi="Arial" w:cs="Arial"/>
          <w:sz w:val="22"/>
          <w:szCs w:val="22"/>
        </w:rPr>
        <w:tab/>
        <w:t>Ministerstvo financií Slovenskej republiky</w:t>
      </w:r>
    </w:p>
    <w:p w:rsidR="00B770DE" w:rsidRPr="00FB1257" w:rsidRDefault="00B770DE" w:rsidP="00B770DE">
      <w:pPr>
        <w:ind w:left="4962" w:hanging="4962"/>
        <w:jc w:val="both"/>
        <w:rPr>
          <w:rFonts w:ascii="Arial" w:hAnsi="Arial" w:cs="Arial"/>
          <w:sz w:val="22"/>
          <w:szCs w:val="22"/>
        </w:rPr>
      </w:pPr>
      <w:r w:rsidRPr="00FB1257">
        <w:rPr>
          <w:rFonts w:ascii="Arial" w:hAnsi="Arial" w:cs="Arial"/>
          <w:sz w:val="22"/>
          <w:szCs w:val="22"/>
        </w:rPr>
        <w:t xml:space="preserve">INTERACT kancelária </w:t>
      </w:r>
      <w:proofErr w:type="spellStart"/>
      <w:r w:rsidRPr="00FB1257">
        <w:rPr>
          <w:rFonts w:ascii="Arial" w:hAnsi="Arial" w:cs="Arial"/>
          <w:sz w:val="22"/>
          <w:szCs w:val="22"/>
        </w:rPr>
        <w:t>Turku</w:t>
      </w:r>
      <w:proofErr w:type="spellEnd"/>
      <w:r w:rsidRPr="00FB1257">
        <w:rPr>
          <w:rFonts w:ascii="Arial" w:hAnsi="Arial" w:cs="Arial"/>
          <w:sz w:val="22"/>
          <w:szCs w:val="22"/>
        </w:rPr>
        <w:t xml:space="preserve"> (Fínsko)</w:t>
      </w:r>
      <w:r w:rsidRPr="00FB1257">
        <w:rPr>
          <w:rFonts w:ascii="Arial" w:hAnsi="Arial" w:cs="Arial"/>
          <w:sz w:val="22"/>
          <w:szCs w:val="22"/>
        </w:rPr>
        <w:tab/>
        <w:t>Ministerstvo práce a ekonomiky Fínskej republiky</w:t>
      </w:r>
    </w:p>
    <w:p w:rsidR="00B770DE" w:rsidRPr="00FB1257" w:rsidRDefault="00B770DE" w:rsidP="00B770DE">
      <w:pPr>
        <w:jc w:val="both"/>
        <w:rPr>
          <w:rFonts w:ascii="Arial" w:hAnsi="Arial" w:cs="Arial"/>
          <w:sz w:val="22"/>
          <w:szCs w:val="22"/>
        </w:rPr>
      </w:pPr>
      <w:r w:rsidRPr="00FB1257">
        <w:rPr>
          <w:rFonts w:ascii="Arial" w:hAnsi="Arial" w:cs="Arial"/>
          <w:sz w:val="22"/>
          <w:szCs w:val="22"/>
        </w:rPr>
        <w:t>INTERACT kancelária Valencia (Španielsko)</w:t>
      </w:r>
      <w:r w:rsidRPr="00FB1257">
        <w:rPr>
          <w:rFonts w:ascii="Arial" w:hAnsi="Arial" w:cs="Arial"/>
          <w:sz w:val="22"/>
          <w:szCs w:val="22"/>
        </w:rPr>
        <w:tab/>
        <w:t>Región Valencia</w:t>
      </w:r>
    </w:p>
    <w:p w:rsidR="00B770DE" w:rsidRPr="00FB1257" w:rsidRDefault="00B770DE" w:rsidP="00B770DE">
      <w:pPr>
        <w:jc w:val="both"/>
        <w:rPr>
          <w:rFonts w:ascii="Arial" w:hAnsi="Arial" w:cs="Arial"/>
          <w:sz w:val="22"/>
          <w:szCs w:val="22"/>
        </w:rPr>
      </w:pPr>
      <w:r w:rsidRPr="00FB1257">
        <w:rPr>
          <w:rFonts w:ascii="Arial" w:hAnsi="Arial" w:cs="Arial"/>
          <w:sz w:val="22"/>
          <w:szCs w:val="22"/>
        </w:rPr>
        <w:t xml:space="preserve">INTERACT kancelária </w:t>
      </w:r>
      <w:proofErr w:type="spellStart"/>
      <w:r w:rsidRPr="00FB1257">
        <w:rPr>
          <w:rFonts w:ascii="Arial" w:hAnsi="Arial" w:cs="Arial"/>
          <w:sz w:val="22"/>
          <w:szCs w:val="22"/>
        </w:rPr>
        <w:t>Viborg</w:t>
      </w:r>
      <w:proofErr w:type="spellEnd"/>
      <w:r w:rsidRPr="00FB1257">
        <w:rPr>
          <w:rFonts w:ascii="Arial" w:hAnsi="Arial" w:cs="Arial"/>
          <w:sz w:val="22"/>
          <w:szCs w:val="22"/>
        </w:rPr>
        <w:t xml:space="preserve"> (Dánsko)</w:t>
      </w:r>
      <w:r w:rsidRPr="00FB1257">
        <w:rPr>
          <w:rFonts w:ascii="Arial" w:hAnsi="Arial" w:cs="Arial"/>
          <w:sz w:val="22"/>
          <w:szCs w:val="22"/>
        </w:rPr>
        <w:tab/>
      </w:r>
      <w:r w:rsidRPr="00FB1257">
        <w:rPr>
          <w:rFonts w:ascii="Arial" w:hAnsi="Arial" w:cs="Arial"/>
          <w:sz w:val="22"/>
          <w:szCs w:val="22"/>
        </w:rPr>
        <w:tab/>
      </w:r>
      <w:r w:rsidR="006E78FA">
        <w:rPr>
          <w:rFonts w:ascii="Arial" w:hAnsi="Arial" w:cs="Arial"/>
          <w:sz w:val="22"/>
          <w:szCs w:val="22"/>
        </w:rPr>
        <w:t>Dánsky úrad pre podnikanie</w:t>
      </w:r>
      <w:r w:rsidRPr="00FB1257">
        <w:rPr>
          <w:rFonts w:ascii="Arial" w:hAnsi="Arial" w:cs="Arial"/>
          <w:sz w:val="22"/>
          <w:szCs w:val="22"/>
        </w:rPr>
        <w:t xml:space="preserve">  </w:t>
      </w:r>
    </w:p>
    <w:p w:rsidR="00B770DE" w:rsidRPr="00FB1257" w:rsidRDefault="00B770DE" w:rsidP="00B770DE">
      <w:pPr>
        <w:jc w:val="both"/>
        <w:rPr>
          <w:rFonts w:ascii="Arial" w:hAnsi="Arial" w:cs="Arial"/>
          <w:sz w:val="22"/>
          <w:szCs w:val="22"/>
        </w:rPr>
      </w:pPr>
      <w:r w:rsidRPr="00FB1257">
        <w:rPr>
          <w:rFonts w:ascii="Arial" w:hAnsi="Arial" w:cs="Arial"/>
          <w:sz w:val="22"/>
          <w:szCs w:val="22"/>
        </w:rPr>
        <w:t>INTERACT kancelária Viedeň (Rakúsko)</w:t>
      </w:r>
      <w:r w:rsidRPr="00FB1257">
        <w:rPr>
          <w:rFonts w:ascii="Arial" w:hAnsi="Arial" w:cs="Arial"/>
          <w:sz w:val="22"/>
          <w:szCs w:val="22"/>
        </w:rPr>
        <w:tab/>
      </w:r>
      <w:r w:rsidRPr="00FB1257">
        <w:rPr>
          <w:rFonts w:ascii="Arial" w:hAnsi="Arial" w:cs="Arial"/>
          <w:sz w:val="22"/>
          <w:szCs w:val="22"/>
        </w:rPr>
        <w:tab/>
        <w:t>Mesto Viedeň</w:t>
      </w:r>
    </w:p>
    <w:p w:rsidR="00B770DE" w:rsidRPr="00FB1257" w:rsidRDefault="00B770DE" w:rsidP="00B770DE">
      <w:pPr>
        <w:pStyle w:val="CM1"/>
        <w:spacing w:before="200" w:after="120"/>
        <w:jc w:val="both"/>
        <w:rPr>
          <w:rFonts w:ascii="Arial" w:hAnsi="Arial" w:cs="Arial"/>
          <w:sz w:val="22"/>
          <w:szCs w:val="22"/>
        </w:rPr>
      </w:pPr>
      <w:r w:rsidRPr="00FB1257">
        <w:rPr>
          <w:rFonts w:ascii="Arial" w:hAnsi="Arial" w:cs="Arial"/>
          <w:sz w:val="22"/>
          <w:szCs w:val="22"/>
        </w:rPr>
        <w:t xml:space="preserve">Najvýraznejší rozdiel medzi programom </w:t>
      </w:r>
      <w:r w:rsidR="00675A7D">
        <w:rPr>
          <w:rFonts w:ascii="Arial" w:hAnsi="Arial" w:cs="Arial"/>
          <w:sz w:val="22"/>
          <w:szCs w:val="22"/>
        </w:rPr>
        <w:t xml:space="preserve">spolupráce </w:t>
      </w:r>
      <w:r w:rsidRPr="00FB1257">
        <w:rPr>
          <w:rFonts w:ascii="Arial" w:hAnsi="Arial" w:cs="Arial"/>
          <w:sz w:val="22"/>
          <w:szCs w:val="22"/>
        </w:rPr>
        <w:t>INTERACT a ostatnými programami Európskej územnej spolupráce ostáva i naďalej v tom, že INTERACT neprideľuje nenávratný finančný príspevok na základe výziev a predložených projektov, ale poskytuje svoje služby prostredníctvom štyroch stabilných kancelárií (</w:t>
      </w:r>
      <w:proofErr w:type="spellStart"/>
      <w:r w:rsidRPr="00FB1257">
        <w:rPr>
          <w:rFonts w:ascii="Arial" w:hAnsi="Arial" w:cs="Arial"/>
          <w:sz w:val="22"/>
          <w:szCs w:val="22"/>
        </w:rPr>
        <w:t>Turku</w:t>
      </w:r>
      <w:proofErr w:type="spellEnd"/>
      <w:r w:rsidRPr="00FB1257">
        <w:rPr>
          <w:rFonts w:ascii="Arial" w:hAnsi="Arial" w:cs="Arial"/>
          <w:sz w:val="22"/>
          <w:szCs w:val="22"/>
        </w:rPr>
        <w:t xml:space="preserve">, Valencia, </w:t>
      </w:r>
      <w:proofErr w:type="spellStart"/>
      <w:r w:rsidRPr="00FB1257">
        <w:rPr>
          <w:rFonts w:ascii="Arial" w:hAnsi="Arial" w:cs="Arial"/>
          <w:sz w:val="22"/>
          <w:szCs w:val="22"/>
        </w:rPr>
        <w:t>Viborg</w:t>
      </w:r>
      <w:proofErr w:type="spellEnd"/>
      <w:r w:rsidRPr="00FB1257">
        <w:rPr>
          <w:rFonts w:ascii="Arial" w:hAnsi="Arial" w:cs="Arial"/>
          <w:sz w:val="22"/>
          <w:szCs w:val="22"/>
        </w:rPr>
        <w:t xml:space="preserve"> a Viedeň). Ďalší podstatný rozdiel je v cieľovej skupine. INTERACT sa zameriava najmä  na posilnenie inštitucionálnych kapacít orgánov verejnej správy a zainteresovaných strán a efektivity verejnej správy, t. j. na riadiace orgány, medzinárodné sekretariáty, certifikačné orgány, orgány auditu</w:t>
      </w:r>
      <w:r w:rsidR="009C5281" w:rsidRPr="00FB1257">
        <w:rPr>
          <w:rFonts w:ascii="Arial" w:hAnsi="Arial" w:cs="Arial"/>
          <w:sz w:val="22"/>
          <w:szCs w:val="22"/>
        </w:rPr>
        <w:t xml:space="preserve"> a iné subjekty cezhraničnej, nadnárodnej a medziregionálnej spolupráce</w:t>
      </w:r>
      <w:r w:rsidRPr="00FB1257">
        <w:rPr>
          <w:rFonts w:ascii="Arial" w:hAnsi="Arial" w:cs="Arial"/>
          <w:sz w:val="22"/>
          <w:szCs w:val="22"/>
        </w:rPr>
        <w:t>), pričom má za úlohu podporovať výmenu skúseností s cieľom posilniť účinnosť programov a opatrení v oblasti územnej spolupráce ako aj prostredníctvom využívania Európskych združení územnej spolupráce.</w:t>
      </w:r>
    </w:p>
    <w:p w:rsidR="00A751BA" w:rsidRPr="00FB1257" w:rsidRDefault="00A751BA" w:rsidP="001A1EB9">
      <w:pPr>
        <w:pStyle w:val="Nadpis1"/>
        <w:numPr>
          <w:ilvl w:val="1"/>
          <w:numId w:val="37"/>
        </w:numPr>
        <w:spacing w:before="360" w:after="120"/>
        <w:rPr>
          <w:kern w:val="0"/>
          <w:sz w:val="24"/>
          <w:szCs w:val="24"/>
        </w:rPr>
      </w:pPr>
      <w:r w:rsidRPr="00FB1257">
        <w:rPr>
          <w:kern w:val="0"/>
          <w:sz w:val="24"/>
          <w:szCs w:val="24"/>
        </w:rPr>
        <w:t>Úlohy riadiaceho orgánu a zapojených subjektov</w:t>
      </w:r>
    </w:p>
    <w:p w:rsidR="009C5281" w:rsidRPr="00FB1257" w:rsidRDefault="009C5281" w:rsidP="009C5281">
      <w:pPr>
        <w:widowControl w:val="0"/>
        <w:autoSpaceDE w:val="0"/>
        <w:autoSpaceDN w:val="0"/>
        <w:adjustRightInd w:val="0"/>
        <w:spacing w:before="120"/>
        <w:ind w:right="-1"/>
        <w:jc w:val="both"/>
        <w:rPr>
          <w:rFonts w:ascii="Arial" w:hAnsi="Arial" w:cs="Arial"/>
          <w:sz w:val="22"/>
          <w:szCs w:val="22"/>
        </w:rPr>
      </w:pPr>
      <w:r w:rsidRPr="00FB1257">
        <w:rPr>
          <w:rFonts w:ascii="Arial" w:hAnsi="Arial" w:cs="Arial"/>
          <w:sz w:val="22"/>
          <w:szCs w:val="22"/>
        </w:rPr>
        <w:t>Úlohy riadiaceho orgánu, certifikačného orgánu a orgánu auditu vyplývajú z nariadení Európskej únie</w:t>
      </w:r>
      <w:r w:rsidR="006301BE">
        <w:rPr>
          <w:rFonts w:ascii="Arial" w:hAnsi="Arial" w:cs="Arial"/>
          <w:sz w:val="22"/>
          <w:szCs w:val="22"/>
        </w:rPr>
        <w:t>. V</w:t>
      </w:r>
      <w:r w:rsidRPr="00FB1257">
        <w:rPr>
          <w:rFonts w:ascii="Arial" w:hAnsi="Arial" w:cs="Arial"/>
          <w:sz w:val="22"/>
          <w:szCs w:val="22"/>
        </w:rPr>
        <w:t> slovenských podmienkach tieto úlohy bližšie špecifikuje dokument „S</w:t>
      </w:r>
      <w:r w:rsidR="00675A7D">
        <w:rPr>
          <w:rFonts w:ascii="Arial" w:hAnsi="Arial" w:cs="Arial"/>
          <w:sz w:val="22"/>
          <w:szCs w:val="22"/>
        </w:rPr>
        <w:t>ystém riadenia a implementácie p</w:t>
      </w:r>
      <w:r w:rsidRPr="00FB1257">
        <w:rPr>
          <w:rFonts w:ascii="Arial" w:hAnsi="Arial" w:cs="Arial"/>
          <w:sz w:val="22"/>
          <w:szCs w:val="22"/>
        </w:rPr>
        <w:t>rogramu spolupráce INTERACT III</w:t>
      </w:r>
      <w:r w:rsidR="00C21D1F">
        <w:rPr>
          <w:rFonts w:ascii="Arial" w:hAnsi="Arial" w:cs="Arial"/>
          <w:sz w:val="22"/>
          <w:szCs w:val="22"/>
        </w:rPr>
        <w:t xml:space="preserve"> na programové obdobie</w:t>
      </w:r>
      <w:r w:rsidRPr="00FB1257">
        <w:rPr>
          <w:rFonts w:ascii="Arial" w:hAnsi="Arial" w:cs="Arial"/>
          <w:sz w:val="22"/>
          <w:szCs w:val="22"/>
        </w:rPr>
        <w:t xml:space="preserve"> 2014</w:t>
      </w:r>
      <w:r w:rsidR="00C80381" w:rsidRPr="00C80381">
        <w:rPr>
          <w:rFonts w:ascii="Arial" w:hAnsi="Arial" w:cs="Arial"/>
          <w:sz w:val="22"/>
          <w:szCs w:val="22"/>
        </w:rPr>
        <w:t>–</w:t>
      </w:r>
      <w:r w:rsidRPr="00FB1257">
        <w:rPr>
          <w:rFonts w:ascii="Arial" w:hAnsi="Arial" w:cs="Arial"/>
          <w:sz w:val="22"/>
          <w:szCs w:val="22"/>
        </w:rPr>
        <w:t xml:space="preserve">2020“, ktorý je momentálne v štádiu pripomienkového konania a do konca roka 2015 má byť predložený vláde SR na schválenie. </w:t>
      </w:r>
    </w:p>
    <w:p w:rsidR="009C5281" w:rsidRPr="00FB1257" w:rsidRDefault="009C5281" w:rsidP="009C5281">
      <w:pPr>
        <w:widowControl w:val="0"/>
        <w:autoSpaceDE w:val="0"/>
        <w:autoSpaceDN w:val="0"/>
        <w:adjustRightInd w:val="0"/>
        <w:spacing w:before="120"/>
        <w:ind w:right="-1"/>
        <w:jc w:val="both"/>
        <w:rPr>
          <w:rFonts w:ascii="Arial" w:hAnsi="Arial" w:cs="Arial"/>
          <w:sz w:val="22"/>
          <w:szCs w:val="22"/>
        </w:rPr>
      </w:pPr>
      <w:r w:rsidRPr="00FB1257">
        <w:rPr>
          <w:rFonts w:ascii="Arial" w:hAnsi="Arial" w:cs="Arial"/>
          <w:sz w:val="22"/>
          <w:szCs w:val="22"/>
        </w:rPr>
        <w:t>Návrh „Systému riadenia a implementácie programu spolupráce INTERACT III 2014</w:t>
      </w:r>
      <w:r w:rsidR="00C80381" w:rsidRPr="00C80381">
        <w:rPr>
          <w:rFonts w:ascii="Arial" w:hAnsi="Arial" w:cs="Arial"/>
          <w:sz w:val="22"/>
          <w:szCs w:val="22"/>
        </w:rPr>
        <w:t>–</w:t>
      </w:r>
      <w:r w:rsidRPr="00FB1257">
        <w:rPr>
          <w:rFonts w:ascii="Arial" w:hAnsi="Arial" w:cs="Arial"/>
          <w:sz w:val="22"/>
          <w:szCs w:val="22"/>
        </w:rPr>
        <w:t>2020“  stanovuje riadiacemu orgánu/INTERACT sekretariátu najmä nasledovné úlohy:</w:t>
      </w:r>
    </w:p>
    <w:p w:rsidR="009C5281" w:rsidRPr="00FB1257" w:rsidRDefault="00C21D1F"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Pr>
          <w:rFonts w:ascii="Arial" w:hAnsi="Arial" w:cs="Arial"/>
          <w:sz w:val="22"/>
          <w:szCs w:val="22"/>
        </w:rPr>
        <w:t>koordinácia</w:t>
      </w:r>
      <w:r w:rsidR="009C5281" w:rsidRPr="00FB1257">
        <w:rPr>
          <w:rFonts w:ascii="Arial" w:hAnsi="Arial" w:cs="Arial"/>
          <w:sz w:val="22"/>
          <w:szCs w:val="22"/>
        </w:rPr>
        <w:t xml:space="preserve"> implementácie programu</w:t>
      </w:r>
      <w:r w:rsidR="005269BF">
        <w:rPr>
          <w:rFonts w:ascii="Arial" w:hAnsi="Arial" w:cs="Arial"/>
          <w:sz w:val="22"/>
          <w:szCs w:val="22"/>
        </w:rPr>
        <w:t xml:space="preserve"> spolupráce</w:t>
      </w:r>
      <w:r w:rsidR="009C5281" w:rsidRPr="00FB1257">
        <w:rPr>
          <w:rFonts w:ascii="Arial" w:hAnsi="Arial" w:cs="Arial"/>
          <w:sz w:val="22"/>
          <w:szCs w:val="22"/>
        </w:rPr>
        <w:t xml:space="preserve"> s cieľom zabezpečenia efektívneho využívania pomoci a vytvorenie </w:t>
      </w:r>
      <w:r w:rsidR="005269BF">
        <w:rPr>
          <w:rFonts w:ascii="Arial" w:hAnsi="Arial" w:cs="Arial"/>
          <w:sz w:val="22"/>
          <w:szCs w:val="22"/>
        </w:rPr>
        <w:t>vhodného systému implementácie</w:t>
      </w:r>
      <w:r w:rsidR="009C5281" w:rsidRPr="00FB1257">
        <w:rPr>
          <w:rFonts w:ascii="Arial" w:hAnsi="Arial" w:cs="Arial"/>
          <w:sz w:val="22"/>
          <w:szCs w:val="22"/>
        </w:rPr>
        <w:t xml:space="preserve"> programu</w:t>
      </w:r>
      <w:r w:rsidR="005269BF">
        <w:rPr>
          <w:rFonts w:ascii="Arial" w:hAnsi="Arial" w:cs="Arial"/>
          <w:sz w:val="22"/>
          <w:szCs w:val="22"/>
        </w:rPr>
        <w:t xml:space="preserve"> spolupráce</w:t>
      </w:r>
      <w:r w:rsidR="009C5281" w:rsidRPr="00FB1257">
        <w:rPr>
          <w:rFonts w:ascii="Arial" w:hAnsi="Arial" w:cs="Arial"/>
          <w:sz w:val="22"/>
          <w:szCs w:val="22"/>
        </w:rPr>
        <w:t>;</w:t>
      </w:r>
    </w:p>
    <w:p w:rsidR="009C5281" w:rsidRPr="00FB1257" w:rsidRDefault="009C5281"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stanovenie minimálnych štandardov k oprávnenosti výdavkov na úrovni programu spolupráce;</w:t>
      </w:r>
    </w:p>
    <w:p w:rsidR="009C5281" w:rsidRPr="00FB1257" w:rsidRDefault="009C5281" w:rsidP="002D26B6">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spoluprác</w:t>
      </w:r>
      <w:r w:rsidR="009E593F">
        <w:rPr>
          <w:rFonts w:ascii="Arial" w:hAnsi="Arial" w:cs="Arial"/>
          <w:sz w:val="22"/>
          <w:szCs w:val="22"/>
        </w:rPr>
        <w:t>a</w:t>
      </w:r>
      <w:r w:rsidRPr="00FB1257">
        <w:rPr>
          <w:rFonts w:ascii="Arial" w:hAnsi="Arial" w:cs="Arial"/>
          <w:sz w:val="22"/>
          <w:szCs w:val="22"/>
        </w:rPr>
        <w:t xml:space="preserve"> s certifikačným orgánom </w:t>
      </w:r>
      <w:r w:rsidR="0049140C">
        <w:rPr>
          <w:rFonts w:ascii="Arial" w:hAnsi="Arial" w:cs="Arial"/>
          <w:sz w:val="22"/>
          <w:szCs w:val="22"/>
        </w:rPr>
        <w:t>pri</w:t>
      </w:r>
      <w:r w:rsidRPr="00FB1257">
        <w:rPr>
          <w:rFonts w:ascii="Arial" w:hAnsi="Arial" w:cs="Arial"/>
          <w:sz w:val="22"/>
          <w:szCs w:val="22"/>
        </w:rPr>
        <w:t xml:space="preserve"> vydávaní a aktualizácii Systému riadenia a implementácie Programu spolupráce INTERACT</w:t>
      </w:r>
      <w:r w:rsidR="00C21D1F">
        <w:rPr>
          <w:rFonts w:ascii="Arial" w:hAnsi="Arial" w:cs="Arial"/>
          <w:sz w:val="22"/>
          <w:szCs w:val="22"/>
        </w:rPr>
        <w:t xml:space="preserve"> III na programové obdobie 2014–</w:t>
      </w:r>
      <w:r w:rsidRPr="00FB1257">
        <w:rPr>
          <w:rFonts w:ascii="Arial" w:hAnsi="Arial" w:cs="Arial"/>
          <w:sz w:val="22"/>
          <w:szCs w:val="22"/>
        </w:rPr>
        <w:t>2020, metodických pokynov a príručiek riadiaceho orgánu a výkladov riadiaceho orgánu k systému riadenia a kontroly pre programové obdobie 2014</w:t>
      </w:r>
      <w:r w:rsidR="00435493" w:rsidRPr="00435493">
        <w:rPr>
          <w:rFonts w:ascii="Arial" w:hAnsi="Arial" w:cs="Arial"/>
          <w:sz w:val="22"/>
          <w:szCs w:val="22"/>
        </w:rPr>
        <w:t>–</w:t>
      </w:r>
      <w:r w:rsidRPr="00FB1257">
        <w:rPr>
          <w:rFonts w:ascii="Arial" w:hAnsi="Arial" w:cs="Arial"/>
          <w:sz w:val="22"/>
          <w:szCs w:val="22"/>
        </w:rPr>
        <w:t>2020;</w:t>
      </w:r>
    </w:p>
    <w:p w:rsidR="009C5281" w:rsidRPr="00FB1257" w:rsidRDefault="009C5281"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vypracovanie podrobnejšieho finančného plánu v členení podľa prioritných osí, zdrojov financovania a rokov, a jeho predloženie certifikačnému orgánu;</w:t>
      </w:r>
    </w:p>
    <w:p w:rsidR="009C5281" w:rsidRPr="00FB1257" w:rsidRDefault="009C5281"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vypracovanie manuálu procedúr riadiaceho orgánu a jeho zavedenie ako organizačnej smernice organizácie a predkladanie manuálu procedúr riadiaceho orgánu certifikačnému orgánu;</w:t>
      </w:r>
    </w:p>
    <w:p w:rsidR="009C5281" w:rsidRPr="00FB1257" w:rsidRDefault="009C5281"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predkladanie interných pokynov (postupov, príručiek</w:t>
      </w:r>
      <w:r w:rsidR="00435493">
        <w:rPr>
          <w:rFonts w:ascii="Arial" w:hAnsi="Arial" w:cs="Arial"/>
          <w:sz w:val="22"/>
          <w:szCs w:val="22"/>
        </w:rPr>
        <w:t>,</w:t>
      </w:r>
      <w:r w:rsidRPr="00FB1257">
        <w:rPr>
          <w:rFonts w:ascii="Arial" w:hAnsi="Arial" w:cs="Arial"/>
          <w:sz w:val="22"/>
          <w:szCs w:val="22"/>
        </w:rPr>
        <w:t xml:space="preserve"> atď.), ktoré všeobecne dopĺ</w:t>
      </w:r>
      <w:r w:rsidR="006B7F59" w:rsidRPr="00FB1257">
        <w:rPr>
          <w:rFonts w:ascii="Arial" w:hAnsi="Arial" w:cs="Arial"/>
          <w:sz w:val="22"/>
          <w:szCs w:val="22"/>
        </w:rPr>
        <w:t xml:space="preserve">ňajú </w:t>
      </w:r>
      <w:r w:rsidR="006B7F59" w:rsidRPr="00FB1257">
        <w:rPr>
          <w:rFonts w:ascii="Arial" w:hAnsi="Arial" w:cs="Arial"/>
          <w:sz w:val="22"/>
          <w:szCs w:val="22"/>
        </w:rPr>
        <w:lastRenderedPageBreak/>
        <w:t>postupy riadiaceho orgánu</w:t>
      </w:r>
      <w:r w:rsidR="00435493">
        <w:rPr>
          <w:rFonts w:ascii="Arial" w:hAnsi="Arial" w:cs="Arial"/>
          <w:sz w:val="22"/>
          <w:szCs w:val="22"/>
        </w:rPr>
        <w:t>,</w:t>
      </w:r>
      <w:r w:rsidR="006B7F59" w:rsidRPr="00FB1257">
        <w:rPr>
          <w:rFonts w:ascii="Arial" w:hAnsi="Arial" w:cs="Arial"/>
          <w:sz w:val="22"/>
          <w:szCs w:val="22"/>
        </w:rPr>
        <w:t xml:space="preserve"> </w:t>
      </w:r>
      <w:r w:rsidRPr="00FB1257">
        <w:rPr>
          <w:rFonts w:ascii="Arial" w:hAnsi="Arial" w:cs="Arial"/>
          <w:sz w:val="22"/>
          <w:szCs w:val="22"/>
        </w:rPr>
        <w:t>certifikačnému orgánu a orgánu auditu;</w:t>
      </w:r>
    </w:p>
    <w:p w:rsidR="009C5281" w:rsidRPr="00FB1257" w:rsidRDefault="009C5281"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dodržiavanie usmernení certifikačného orgánu k systému finančného riadenia a podrobnejšiu úpravu pravidiel finančného riadenia vo vzťahu k prijímateľom;</w:t>
      </w:r>
    </w:p>
    <w:p w:rsidR="009C5281" w:rsidRPr="00FB1257" w:rsidRDefault="009C5281" w:rsidP="009C5281">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evidovanie a aktualizovanie údajov súvisiacich s využívaním poskytnutého príspevku v </w:t>
      </w:r>
      <w:proofErr w:type="spellStart"/>
      <w:r w:rsidRPr="00FB1257">
        <w:rPr>
          <w:rFonts w:ascii="Arial" w:hAnsi="Arial" w:cs="Arial"/>
          <w:sz w:val="22"/>
          <w:szCs w:val="22"/>
        </w:rPr>
        <w:t>eMS</w:t>
      </w:r>
      <w:proofErr w:type="spellEnd"/>
      <w:r w:rsidRPr="00FB1257">
        <w:rPr>
          <w:rFonts w:ascii="Arial" w:hAnsi="Arial" w:cs="Arial"/>
          <w:sz w:val="22"/>
          <w:szCs w:val="22"/>
        </w:rPr>
        <w:t>;</w:t>
      </w:r>
    </w:p>
    <w:p w:rsidR="00942EB1" w:rsidRPr="00FB1257" w:rsidRDefault="009C5281" w:rsidP="002D26B6">
      <w:pPr>
        <w:widowControl w:val="0"/>
        <w:numPr>
          <w:ilvl w:val="0"/>
          <w:numId w:val="35"/>
        </w:numPr>
        <w:tabs>
          <w:tab w:val="clear" w:pos="720"/>
          <w:tab w:val="num" w:pos="284"/>
        </w:tabs>
        <w:autoSpaceDE w:val="0"/>
        <w:autoSpaceDN w:val="0"/>
        <w:adjustRightInd w:val="0"/>
        <w:spacing w:before="120"/>
        <w:ind w:left="284" w:hanging="284"/>
        <w:jc w:val="both"/>
        <w:rPr>
          <w:rFonts w:ascii="Arial" w:hAnsi="Arial" w:cs="Arial"/>
          <w:sz w:val="22"/>
          <w:szCs w:val="22"/>
        </w:rPr>
      </w:pPr>
      <w:r w:rsidRPr="00FB1257">
        <w:rPr>
          <w:rFonts w:ascii="Arial" w:hAnsi="Arial" w:cs="Arial"/>
          <w:sz w:val="22"/>
          <w:szCs w:val="22"/>
        </w:rPr>
        <w:t>predkladanie návrhov zmlúv o poskytnutí príspevku a </w:t>
      </w:r>
      <w:r w:rsidR="0049140C">
        <w:rPr>
          <w:rFonts w:ascii="Arial" w:hAnsi="Arial" w:cs="Arial"/>
          <w:sz w:val="22"/>
          <w:szCs w:val="22"/>
        </w:rPr>
        <w:t>ich</w:t>
      </w:r>
      <w:r w:rsidRPr="00FB1257">
        <w:rPr>
          <w:rFonts w:ascii="Arial" w:hAnsi="Arial" w:cs="Arial"/>
          <w:sz w:val="22"/>
          <w:szCs w:val="22"/>
        </w:rPr>
        <w:t xml:space="preserve"> dodatkov </w:t>
      </w:r>
      <w:r w:rsidR="00C21D1F" w:rsidRPr="00FB1257">
        <w:rPr>
          <w:rFonts w:ascii="Arial" w:hAnsi="Arial" w:cs="Arial"/>
          <w:sz w:val="22"/>
          <w:szCs w:val="22"/>
        </w:rPr>
        <w:t xml:space="preserve">certifikačnému orgánu na stanovisko pred </w:t>
      </w:r>
      <w:r w:rsidR="00C21D1F">
        <w:rPr>
          <w:rFonts w:ascii="Arial" w:hAnsi="Arial" w:cs="Arial"/>
          <w:sz w:val="22"/>
          <w:szCs w:val="22"/>
        </w:rPr>
        <w:t>samotným</w:t>
      </w:r>
      <w:r w:rsidR="00C21D1F" w:rsidRPr="00FB1257">
        <w:rPr>
          <w:rFonts w:ascii="Arial" w:hAnsi="Arial" w:cs="Arial"/>
          <w:sz w:val="22"/>
          <w:szCs w:val="22"/>
        </w:rPr>
        <w:t xml:space="preserve"> podpisom zmluvnými stranami</w:t>
      </w:r>
      <w:r w:rsidRPr="00FB1257">
        <w:rPr>
          <w:rFonts w:ascii="Arial" w:hAnsi="Arial" w:cs="Arial"/>
          <w:sz w:val="22"/>
          <w:szCs w:val="22"/>
        </w:rPr>
        <w:t>;</w:t>
      </w:r>
    </w:p>
    <w:p w:rsidR="009C5281" w:rsidRPr="00FB1257" w:rsidRDefault="009C5281" w:rsidP="002D26B6">
      <w:pPr>
        <w:widowControl w:val="0"/>
        <w:numPr>
          <w:ilvl w:val="0"/>
          <w:numId w:val="35"/>
        </w:numPr>
        <w:tabs>
          <w:tab w:val="clear" w:pos="720"/>
          <w:tab w:val="num" w:pos="567"/>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uzatváranie zmluvy o poskytnutí príspevku a jej dodatkov s prijímateľmi – INTERACT bodmi, vrátane stanovenia možných sankcií v prípade nesplnenia zmluvných podmienok;</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vypracovanie a vydanie rozhodnutia o použití finančných prostriedkov pre prijímateľov z prioritnej osi 1 – riadiaci orgán / INTERACT sekretariát a prijímateľov z prioritnej osi 2, vrátane vypracovania a vydania dodatkov k rozhodnutiu;</w:t>
      </w:r>
    </w:p>
    <w:p w:rsidR="009C5281" w:rsidRPr="00FB1257" w:rsidRDefault="00C21D1F"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Pr>
          <w:rFonts w:ascii="Arial" w:hAnsi="Arial" w:cs="Arial"/>
          <w:sz w:val="22"/>
          <w:szCs w:val="22"/>
        </w:rPr>
        <w:t>kontrola</w:t>
      </w:r>
      <w:r w:rsidR="009C5281" w:rsidRPr="00FB1257">
        <w:rPr>
          <w:rFonts w:ascii="Arial" w:hAnsi="Arial" w:cs="Arial"/>
          <w:sz w:val="22"/>
          <w:szCs w:val="22"/>
        </w:rPr>
        <w:t xml:space="preserve"> žiadostí o platbu podľa čl. 125 nariadenia Európskeho parlamentu a Rady (EÚ) č. 1303/2013, § 9 a § 9a – 9c zákona č. 502/2001 Z. z., ktorá je začatá chronologicky podľa dátumu ich prijatia riadiacim orgánom; </w:t>
      </w:r>
    </w:p>
    <w:p w:rsidR="009C5281" w:rsidRPr="00FB1257" w:rsidRDefault="009C5281" w:rsidP="00435493">
      <w:pPr>
        <w:widowControl w:val="0"/>
        <w:numPr>
          <w:ilvl w:val="0"/>
          <w:numId w:val="35"/>
        </w:numPr>
        <w:tabs>
          <w:tab w:val="clear" w:pos="720"/>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schvaľovanie žiadosti o platbu predloženej prijímateľom;</w:t>
      </w:r>
    </w:p>
    <w:p w:rsidR="009C5281" w:rsidRPr="00FB1257" w:rsidRDefault="009C5281" w:rsidP="00435493">
      <w:pPr>
        <w:widowControl w:val="0"/>
        <w:numPr>
          <w:ilvl w:val="0"/>
          <w:numId w:val="35"/>
        </w:numPr>
        <w:tabs>
          <w:tab w:val="clear" w:pos="720"/>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vypracovanie návrhu správy / správy z kontroly žiadosti o platbu;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plnenie úlohy národného kontrolóra podľa čl. 23 nariadenia Európskeho parlamentu a Rady (EÚ) č. 1299/2013 v rámci programu</w:t>
      </w:r>
      <w:r w:rsidR="00C21D1F">
        <w:rPr>
          <w:rFonts w:ascii="Arial" w:hAnsi="Arial" w:cs="Arial"/>
          <w:sz w:val="22"/>
          <w:szCs w:val="22"/>
        </w:rPr>
        <w:t xml:space="preserve"> spolupráce</w:t>
      </w:r>
      <w:r w:rsidRPr="00FB1257">
        <w:rPr>
          <w:rFonts w:ascii="Arial" w:hAnsi="Arial" w:cs="Arial"/>
          <w:sz w:val="22"/>
          <w:szCs w:val="22"/>
        </w:rPr>
        <w:t>;</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 xml:space="preserve">predloženie schválených žiadostí o platbu certifikačnému orgánu najneskôr do 31. decembra 2015 písomne, po tomto termíne elektronicky prostredníctvom systému </w:t>
      </w:r>
      <w:proofErr w:type="spellStart"/>
      <w:r w:rsidRPr="00FB1257">
        <w:rPr>
          <w:rFonts w:ascii="Arial" w:hAnsi="Arial" w:cs="Arial"/>
          <w:sz w:val="22"/>
          <w:szCs w:val="22"/>
        </w:rPr>
        <w:t>eMS</w:t>
      </w:r>
      <w:proofErr w:type="spellEnd"/>
      <w:r w:rsidRPr="00FB1257">
        <w:rPr>
          <w:rFonts w:ascii="Arial" w:hAnsi="Arial" w:cs="Arial"/>
          <w:sz w:val="22"/>
          <w:szCs w:val="22"/>
        </w:rPr>
        <w:t>;</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vypracovanie a predkladanie odhadu očakávaných výdavkov certifikačnému orgánu;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 xml:space="preserve">navrhovanie </w:t>
      </w:r>
      <w:proofErr w:type="spellStart"/>
      <w:r w:rsidRPr="00FB1257">
        <w:rPr>
          <w:rFonts w:ascii="Arial" w:hAnsi="Arial" w:cs="Arial"/>
          <w:sz w:val="22"/>
          <w:szCs w:val="22"/>
        </w:rPr>
        <w:t>realokácie</w:t>
      </w:r>
      <w:proofErr w:type="spellEnd"/>
      <w:r w:rsidRPr="00FB1257">
        <w:rPr>
          <w:rFonts w:ascii="Arial" w:hAnsi="Arial" w:cs="Arial"/>
          <w:sz w:val="22"/>
          <w:szCs w:val="22"/>
        </w:rPr>
        <w:t xml:space="preserve"> prostriedkov v rámci programu a predkladanie návrhu na </w:t>
      </w:r>
      <w:proofErr w:type="spellStart"/>
      <w:r w:rsidRPr="00FB1257">
        <w:rPr>
          <w:rFonts w:ascii="Arial" w:hAnsi="Arial" w:cs="Arial"/>
          <w:sz w:val="22"/>
          <w:szCs w:val="22"/>
        </w:rPr>
        <w:t>realokáciu</w:t>
      </w:r>
      <w:proofErr w:type="spellEnd"/>
      <w:r w:rsidRPr="00FB1257">
        <w:rPr>
          <w:rFonts w:ascii="Arial" w:hAnsi="Arial" w:cs="Arial"/>
          <w:sz w:val="22"/>
          <w:szCs w:val="22"/>
        </w:rPr>
        <w:t xml:space="preserve"> certifikačnému orgánu na posúdenie a následne jeho predkladanie monitorovaciemu výboru na schválenie, ak je relevantné;</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predkladanie revidovaného finančného plánu v prípade uplatnenia automatického zrušenia finančného záväzku programu pred jeho zaslaním Európskej komisii certifikačnému orgánu na posúdenie;</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vypracovanie stanoviska riadiaceho orgánu k zisteniam a odporúčaniam z overovania certifikačného orgánu a jeho písomné predloženie certifikačnému orgánu v lehote stanovenej certifikačným orgánom;</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poskytovanie všetkých relevantných informácií certifikačnému orgánu potrebných pre schválenie žiadosti o platbu a pre prípravu žiadosti o platbu na Európsku komisiu;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 xml:space="preserve">predkladanie opatrení na nápravu nedostatkov a na odstránenie príčin ich vzniku </w:t>
      </w:r>
      <w:r w:rsidR="009E593F">
        <w:rPr>
          <w:rFonts w:ascii="Arial" w:hAnsi="Arial" w:cs="Arial"/>
          <w:sz w:val="22"/>
          <w:szCs w:val="22"/>
        </w:rPr>
        <w:t>k </w:t>
      </w:r>
      <w:r w:rsidR="00D44F45">
        <w:rPr>
          <w:rFonts w:ascii="Arial" w:hAnsi="Arial" w:cs="Arial"/>
          <w:sz w:val="22"/>
          <w:szCs w:val="22"/>
        </w:rPr>
        <w:t>všetký</w:t>
      </w:r>
      <w:r w:rsidR="009E593F">
        <w:rPr>
          <w:rFonts w:ascii="Arial" w:hAnsi="Arial" w:cs="Arial"/>
          <w:sz w:val="22"/>
          <w:szCs w:val="22"/>
        </w:rPr>
        <w:t xml:space="preserve">m </w:t>
      </w:r>
      <w:r w:rsidR="00D44F45">
        <w:rPr>
          <w:rFonts w:ascii="Arial" w:hAnsi="Arial" w:cs="Arial"/>
          <w:sz w:val="22"/>
          <w:szCs w:val="22"/>
        </w:rPr>
        <w:t>kontrol</w:t>
      </w:r>
      <w:r w:rsidR="009E593F">
        <w:rPr>
          <w:rFonts w:ascii="Arial" w:hAnsi="Arial" w:cs="Arial"/>
          <w:sz w:val="22"/>
          <w:szCs w:val="22"/>
        </w:rPr>
        <w:t>ám</w:t>
      </w:r>
      <w:r w:rsidR="00D44F45">
        <w:rPr>
          <w:rFonts w:ascii="Arial" w:hAnsi="Arial" w:cs="Arial"/>
          <w:sz w:val="22"/>
          <w:szCs w:val="22"/>
        </w:rPr>
        <w:t xml:space="preserve"> a</w:t>
      </w:r>
      <w:r w:rsidR="009E593F">
        <w:rPr>
          <w:rFonts w:ascii="Arial" w:hAnsi="Arial" w:cs="Arial"/>
          <w:sz w:val="22"/>
          <w:szCs w:val="22"/>
        </w:rPr>
        <w:t> </w:t>
      </w:r>
      <w:r w:rsidR="001A1EB9">
        <w:rPr>
          <w:rFonts w:ascii="Arial" w:hAnsi="Arial" w:cs="Arial"/>
          <w:sz w:val="22"/>
          <w:szCs w:val="22"/>
        </w:rPr>
        <w:t>a</w:t>
      </w:r>
      <w:r w:rsidR="00D44F45">
        <w:rPr>
          <w:rFonts w:ascii="Arial" w:hAnsi="Arial" w:cs="Arial"/>
          <w:sz w:val="22"/>
          <w:szCs w:val="22"/>
        </w:rPr>
        <w:t>udito</w:t>
      </w:r>
      <w:r w:rsidR="009E593F">
        <w:rPr>
          <w:rFonts w:ascii="Arial" w:hAnsi="Arial" w:cs="Arial"/>
          <w:sz w:val="22"/>
          <w:szCs w:val="22"/>
        </w:rPr>
        <w:t>m</w:t>
      </w:r>
      <w:r w:rsidRPr="00FB1257">
        <w:rPr>
          <w:rFonts w:ascii="Arial" w:hAnsi="Arial" w:cs="Arial"/>
          <w:sz w:val="22"/>
          <w:szCs w:val="22"/>
        </w:rPr>
        <w:t xml:space="preserve">, ktoré boli vykonané inými </w:t>
      </w:r>
      <w:proofErr w:type="spellStart"/>
      <w:r w:rsidRPr="00FB1257">
        <w:rPr>
          <w:rFonts w:ascii="Arial" w:hAnsi="Arial" w:cs="Arial"/>
          <w:sz w:val="22"/>
          <w:szCs w:val="22"/>
        </w:rPr>
        <w:t>auditujúcimi</w:t>
      </w:r>
      <w:proofErr w:type="spellEnd"/>
      <w:r w:rsidR="00C21D1F">
        <w:rPr>
          <w:rFonts w:ascii="Arial" w:hAnsi="Arial" w:cs="Arial"/>
          <w:sz w:val="22"/>
          <w:szCs w:val="22"/>
        </w:rPr>
        <w:t xml:space="preserve"> </w:t>
      </w:r>
      <w:r w:rsidRPr="00FB1257">
        <w:rPr>
          <w:rFonts w:ascii="Arial" w:hAnsi="Arial" w:cs="Arial"/>
          <w:sz w:val="22"/>
          <w:szCs w:val="22"/>
        </w:rPr>
        <w:t>/</w:t>
      </w:r>
      <w:r w:rsidR="00C21D1F">
        <w:rPr>
          <w:rFonts w:ascii="Arial" w:hAnsi="Arial" w:cs="Arial"/>
          <w:sz w:val="22"/>
          <w:szCs w:val="22"/>
        </w:rPr>
        <w:t xml:space="preserve"> </w:t>
      </w:r>
      <w:r w:rsidRPr="00FB1257">
        <w:rPr>
          <w:rFonts w:ascii="Arial" w:hAnsi="Arial" w:cs="Arial"/>
          <w:sz w:val="22"/>
          <w:szCs w:val="22"/>
        </w:rPr>
        <w:t>kontrolnými orgánmi na organizačnom útvare plniacom úlohy riadiaceho orgánu a</w:t>
      </w:r>
      <w:r w:rsidR="00D44F45">
        <w:rPr>
          <w:rFonts w:ascii="Arial" w:hAnsi="Arial" w:cs="Arial"/>
          <w:sz w:val="22"/>
          <w:szCs w:val="22"/>
        </w:rPr>
        <w:t xml:space="preserve"> predkladanie </w:t>
      </w:r>
      <w:r w:rsidRPr="00FB1257">
        <w:rPr>
          <w:rFonts w:ascii="Arial" w:hAnsi="Arial" w:cs="Arial"/>
          <w:sz w:val="22"/>
          <w:szCs w:val="22"/>
        </w:rPr>
        <w:t>odpočtov ich plnenia certifikačnému orgánu a</w:t>
      </w:r>
      <w:r w:rsidR="00D44F45">
        <w:rPr>
          <w:rFonts w:ascii="Arial" w:hAnsi="Arial" w:cs="Arial"/>
          <w:sz w:val="22"/>
          <w:szCs w:val="22"/>
        </w:rPr>
        <w:t>ko</w:t>
      </w:r>
      <w:r w:rsidRPr="00FB1257">
        <w:rPr>
          <w:rFonts w:ascii="Arial" w:hAnsi="Arial" w:cs="Arial"/>
          <w:sz w:val="22"/>
          <w:szCs w:val="22"/>
        </w:rPr>
        <w:t> aj orgánu auditu;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v relevantných prípadoch vypracovanie a plnenie akčného plánu k nedostatkom identifikovaným auditom Európskej komisie a Európskeho dvora audítorov a pravidelné predkladanie plnenia opatrení z akčného plánu certifikačnému orgánu a orgánu auditu;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 xml:space="preserve">predkladanie správ o výsledku externého auditu (audit Európskej komisie, Európskeho dvora audítorov a iný audit), protokolov z kontrol vykonávaných </w:t>
      </w:r>
      <w:r w:rsidR="00BF4CF8">
        <w:rPr>
          <w:rFonts w:ascii="Arial" w:hAnsi="Arial" w:cs="Arial"/>
          <w:sz w:val="22"/>
          <w:szCs w:val="22"/>
        </w:rPr>
        <w:t>v zmysle</w:t>
      </w:r>
      <w:r w:rsidRPr="00FB1257">
        <w:rPr>
          <w:rFonts w:ascii="Arial" w:hAnsi="Arial" w:cs="Arial"/>
          <w:sz w:val="22"/>
          <w:szCs w:val="22"/>
        </w:rPr>
        <w:t xml:space="preserve"> zákona č. 39/1993 Z. z. o Najvyššom kontrolnom úrade Slovenskej republiky v znení neskorších predpisov a všetkých protokolov z kontrol (vrátane tých, kde kontrola u prijímateľa </w:t>
      </w:r>
      <w:r w:rsidRPr="00FB1257">
        <w:rPr>
          <w:rFonts w:ascii="Arial" w:hAnsi="Arial" w:cs="Arial"/>
          <w:sz w:val="22"/>
          <w:szCs w:val="22"/>
        </w:rPr>
        <w:lastRenderedPageBreak/>
        <w:t xml:space="preserve">nebola začatá na podnet riadiaceho orgánu) a rozhodnutí v správnom konaní Úradu pre verejné obstarávanie certifikačnému orgánu a centrálnemu koordinačnému orgánu; </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predkladanie správy o výsledku externého auditu (audit Európskej komisie, Európskeho dvora audítorov a iný audit) orgánu zabezpečujúcemu ochranu finančných záujmov;</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predkladanie správ o výsledku vnútorného auditu a následnej finančnej kontroly vykonaných na riadiacom orgáne v zmysle zákona č. 502/2001 Z. z. o finančnej kontrole a vnútornom audite a o zmene a doplnení niektorých zákonov v znení neskorších predpisov certifikačnému orgánu, orgánu auditu a centrálnemu koordinačnému orgánu;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predkladanie správ z vyšetrovania Európskeho úradu pre boj proti podvodom certifikačnému orgánu, orgánu auditu a centrálnemu koordinačnému orgánu;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riešenie nezrovnalostí v rámci programu a bezodkladné prijímanie účinných nápravných opatrení s cieľom odstránenia nezrovnalostí a predchádzania ich vzniku;</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vypracovanie a predkladanie správ o zisten</w:t>
      </w:r>
      <w:r w:rsidR="00A214BC">
        <w:rPr>
          <w:rFonts w:ascii="Arial" w:hAnsi="Arial" w:cs="Arial"/>
          <w:sz w:val="22"/>
          <w:szCs w:val="22"/>
        </w:rPr>
        <w:t>ých</w:t>
      </w:r>
      <w:r w:rsidRPr="00FB1257">
        <w:rPr>
          <w:rFonts w:ascii="Arial" w:hAnsi="Arial" w:cs="Arial"/>
          <w:sz w:val="22"/>
          <w:szCs w:val="22"/>
        </w:rPr>
        <w:t xml:space="preserve"> nezrovnalosti</w:t>
      </w:r>
      <w:r w:rsidR="00A214BC">
        <w:rPr>
          <w:rFonts w:ascii="Arial" w:hAnsi="Arial" w:cs="Arial"/>
          <w:sz w:val="22"/>
          <w:szCs w:val="22"/>
        </w:rPr>
        <w:t>ach</w:t>
      </w:r>
      <w:r w:rsidRPr="00FB1257">
        <w:rPr>
          <w:rFonts w:ascii="Arial" w:hAnsi="Arial" w:cs="Arial"/>
          <w:sz w:val="22"/>
          <w:szCs w:val="22"/>
        </w:rPr>
        <w:t xml:space="preserve"> </w:t>
      </w:r>
      <w:r w:rsidR="00942EB1" w:rsidRPr="00FB1257">
        <w:rPr>
          <w:rFonts w:ascii="Arial" w:hAnsi="Arial" w:cs="Arial"/>
          <w:sz w:val="22"/>
          <w:szCs w:val="22"/>
        </w:rPr>
        <w:t>certifikačnému orgánu</w:t>
      </w:r>
      <w:r w:rsidRPr="00FB1257">
        <w:rPr>
          <w:rFonts w:ascii="Arial" w:hAnsi="Arial" w:cs="Arial"/>
          <w:sz w:val="22"/>
          <w:szCs w:val="22"/>
        </w:rPr>
        <w:t xml:space="preserve">; </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 xml:space="preserve">zabezpečenie </w:t>
      </w:r>
      <w:proofErr w:type="spellStart"/>
      <w:r w:rsidRPr="00FB1257">
        <w:rPr>
          <w:rFonts w:ascii="Arial" w:hAnsi="Arial" w:cs="Arial"/>
          <w:sz w:val="22"/>
          <w:szCs w:val="22"/>
        </w:rPr>
        <w:t>vysporiadania</w:t>
      </w:r>
      <w:proofErr w:type="spellEnd"/>
      <w:r w:rsidRPr="00FB1257">
        <w:rPr>
          <w:rFonts w:ascii="Arial" w:hAnsi="Arial" w:cs="Arial"/>
          <w:sz w:val="22"/>
          <w:szCs w:val="22"/>
        </w:rPr>
        <w:t xml:space="preserve"> finančných vzťahov v rámci operácie alebo programu v súlade s právnymi predpismi SR alebo EÚ;</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spolupr</w:t>
      </w:r>
      <w:r w:rsidR="009E593F">
        <w:rPr>
          <w:rFonts w:ascii="Arial" w:hAnsi="Arial" w:cs="Arial"/>
          <w:sz w:val="22"/>
          <w:szCs w:val="22"/>
        </w:rPr>
        <w:t>áca</w:t>
      </w:r>
      <w:r w:rsidR="00A214BC">
        <w:rPr>
          <w:rFonts w:ascii="Arial" w:hAnsi="Arial" w:cs="Arial"/>
          <w:sz w:val="22"/>
          <w:szCs w:val="22"/>
        </w:rPr>
        <w:t xml:space="preserve"> </w:t>
      </w:r>
      <w:r w:rsidRPr="00FB1257">
        <w:rPr>
          <w:rFonts w:ascii="Arial" w:hAnsi="Arial" w:cs="Arial"/>
          <w:sz w:val="22"/>
          <w:szCs w:val="22"/>
        </w:rPr>
        <w:t>a</w:t>
      </w:r>
      <w:r w:rsidR="009E593F">
        <w:rPr>
          <w:rFonts w:ascii="Arial" w:hAnsi="Arial" w:cs="Arial"/>
          <w:sz w:val="22"/>
          <w:szCs w:val="22"/>
        </w:rPr>
        <w:t> </w:t>
      </w:r>
      <w:r w:rsidRPr="00FB1257">
        <w:rPr>
          <w:rFonts w:ascii="Arial" w:hAnsi="Arial" w:cs="Arial"/>
          <w:sz w:val="22"/>
          <w:szCs w:val="22"/>
        </w:rPr>
        <w:t>poskytova</w:t>
      </w:r>
      <w:r w:rsidR="009E593F">
        <w:rPr>
          <w:rFonts w:ascii="Arial" w:hAnsi="Arial" w:cs="Arial"/>
          <w:sz w:val="22"/>
          <w:szCs w:val="22"/>
        </w:rPr>
        <w:t xml:space="preserve">nie </w:t>
      </w:r>
      <w:r w:rsidRPr="00FB1257">
        <w:rPr>
          <w:rFonts w:ascii="Arial" w:hAnsi="Arial" w:cs="Arial"/>
          <w:sz w:val="22"/>
          <w:szCs w:val="22"/>
        </w:rPr>
        <w:t>súčinnos</w:t>
      </w:r>
      <w:r w:rsidR="009E593F">
        <w:rPr>
          <w:rFonts w:ascii="Arial" w:hAnsi="Arial" w:cs="Arial"/>
          <w:sz w:val="22"/>
          <w:szCs w:val="22"/>
        </w:rPr>
        <w:t>ti</w:t>
      </w:r>
      <w:r w:rsidRPr="00FB1257">
        <w:rPr>
          <w:rFonts w:ascii="Arial" w:hAnsi="Arial" w:cs="Arial"/>
          <w:sz w:val="22"/>
          <w:szCs w:val="22"/>
        </w:rPr>
        <w:t xml:space="preserve"> certifikačnému orgánu a orgánu auditu pri príprave účtov a stanov</w:t>
      </w:r>
      <w:r w:rsidR="00C54D68">
        <w:rPr>
          <w:rFonts w:ascii="Arial" w:hAnsi="Arial" w:cs="Arial"/>
          <w:sz w:val="22"/>
          <w:szCs w:val="22"/>
        </w:rPr>
        <w:t>ísk</w:t>
      </w:r>
      <w:r w:rsidRPr="00FB1257">
        <w:rPr>
          <w:rFonts w:ascii="Arial" w:hAnsi="Arial" w:cs="Arial"/>
          <w:sz w:val="22"/>
          <w:szCs w:val="22"/>
        </w:rPr>
        <w:t xml:space="preserve"> k nim predkladaných Európskej komisii;</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 xml:space="preserve">uchovávanie a dodržiavanie manuálu procedúr, vrátane audit </w:t>
      </w:r>
      <w:proofErr w:type="spellStart"/>
      <w:r w:rsidRPr="00FB1257">
        <w:rPr>
          <w:rFonts w:ascii="Arial" w:hAnsi="Arial" w:cs="Arial"/>
          <w:sz w:val="22"/>
          <w:szCs w:val="22"/>
        </w:rPr>
        <w:t>trailu</w:t>
      </w:r>
      <w:proofErr w:type="spellEnd"/>
      <w:r w:rsidRPr="00FB1257">
        <w:rPr>
          <w:rFonts w:ascii="Arial" w:hAnsi="Arial" w:cs="Arial"/>
          <w:sz w:val="22"/>
          <w:szCs w:val="22"/>
        </w:rPr>
        <w:t>, na každej úrovni riadenia;</w:t>
      </w:r>
    </w:p>
    <w:p w:rsidR="009C5281" w:rsidRPr="00FB1257" w:rsidRDefault="009C5281" w:rsidP="002D26B6">
      <w:pPr>
        <w:widowControl w:val="0"/>
        <w:numPr>
          <w:ilvl w:val="0"/>
          <w:numId w:val="35"/>
        </w:numPr>
        <w:tabs>
          <w:tab w:val="clear" w:pos="720"/>
          <w:tab w:val="num" w:pos="426"/>
        </w:tabs>
        <w:autoSpaceDE w:val="0"/>
        <w:autoSpaceDN w:val="0"/>
        <w:adjustRightInd w:val="0"/>
        <w:spacing w:before="120"/>
        <w:ind w:left="426" w:hanging="426"/>
        <w:jc w:val="both"/>
        <w:rPr>
          <w:rFonts w:ascii="Arial" w:hAnsi="Arial" w:cs="Arial"/>
          <w:sz w:val="22"/>
          <w:szCs w:val="22"/>
        </w:rPr>
      </w:pPr>
      <w:r w:rsidRPr="00FB1257">
        <w:rPr>
          <w:rFonts w:ascii="Arial" w:hAnsi="Arial" w:cs="Arial"/>
          <w:sz w:val="22"/>
          <w:szCs w:val="22"/>
        </w:rPr>
        <w:t>zabezpečenie uchovávania všetkých podporných dokumentov vzťahujúcich sa na výdavky operácií v súlade s čl. 140 nariadenia Európskeho parlamentu a Rady (EÚ) č. 1303/2013.</w:t>
      </w:r>
    </w:p>
    <w:p w:rsidR="00F412C1" w:rsidRPr="00FB1257" w:rsidRDefault="00F412C1" w:rsidP="00B770DE">
      <w:pPr>
        <w:spacing w:after="120"/>
        <w:jc w:val="both"/>
        <w:rPr>
          <w:rFonts w:ascii="Arial" w:hAnsi="Arial" w:cs="Arial"/>
          <w:sz w:val="22"/>
          <w:szCs w:val="22"/>
        </w:rPr>
      </w:pPr>
    </w:p>
    <w:p w:rsidR="00A751BA" w:rsidRPr="00FB1257" w:rsidRDefault="00A751BA" w:rsidP="001A1EB9">
      <w:pPr>
        <w:pStyle w:val="Nadpis1"/>
        <w:numPr>
          <w:ilvl w:val="1"/>
          <w:numId w:val="37"/>
        </w:numPr>
        <w:spacing w:before="360" w:after="120"/>
        <w:rPr>
          <w:kern w:val="0"/>
          <w:sz w:val="24"/>
          <w:szCs w:val="24"/>
        </w:rPr>
      </w:pPr>
      <w:r w:rsidRPr="00FB1257">
        <w:rPr>
          <w:kern w:val="0"/>
          <w:sz w:val="24"/>
          <w:szCs w:val="24"/>
        </w:rPr>
        <w:t xml:space="preserve">Finančná alokácia </w:t>
      </w:r>
    </w:p>
    <w:p w:rsidR="00B770DE" w:rsidRPr="00FB1257" w:rsidRDefault="00B770DE" w:rsidP="00B770DE">
      <w:pPr>
        <w:spacing w:after="120"/>
        <w:jc w:val="both"/>
        <w:rPr>
          <w:rFonts w:ascii="Arial" w:hAnsi="Arial" w:cs="Arial"/>
          <w:sz w:val="22"/>
          <w:szCs w:val="22"/>
        </w:rPr>
      </w:pPr>
      <w:r w:rsidRPr="00FB1257">
        <w:rPr>
          <w:rFonts w:ascii="Arial" w:hAnsi="Arial" w:cs="Arial"/>
          <w:sz w:val="22"/>
          <w:szCs w:val="22"/>
        </w:rPr>
        <w:t xml:space="preserve">Celková výška príspevku pre program </w:t>
      </w:r>
      <w:r w:rsidR="00675A7D">
        <w:rPr>
          <w:rFonts w:ascii="Arial" w:hAnsi="Arial" w:cs="Arial"/>
          <w:sz w:val="22"/>
          <w:szCs w:val="22"/>
        </w:rPr>
        <w:t xml:space="preserve">spolupráce </w:t>
      </w:r>
      <w:r w:rsidRPr="00FB1257">
        <w:rPr>
          <w:rFonts w:ascii="Arial" w:hAnsi="Arial" w:cs="Arial"/>
          <w:sz w:val="22"/>
          <w:szCs w:val="22"/>
        </w:rPr>
        <w:t>INTERACT III 2014</w:t>
      </w:r>
      <w:r w:rsidR="00B86455" w:rsidRPr="00B86455">
        <w:rPr>
          <w:rFonts w:ascii="Arial" w:hAnsi="Arial" w:cs="Arial"/>
          <w:sz w:val="22"/>
          <w:szCs w:val="22"/>
        </w:rPr>
        <w:t>–</w:t>
      </w:r>
      <w:r w:rsidRPr="00FB1257">
        <w:rPr>
          <w:rFonts w:ascii="Arial" w:hAnsi="Arial" w:cs="Arial"/>
          <w:sz w:val="22"/>
          <w:szCs w:val="22"/>
        </w:rPr>
        <w:t>2020 zo strany Európskeho fondu regionálneho rozvoja je  39 392 </w:t>
      </w:r>
      <w:r w:rsidR="00942EB1" w:rsidRPr="00FB1257">
        <w:rPr>
          <w:rFonts w:ascii="Arial" w:hAnsi="Arial" w:cs="Arial"/>
          <w:sz w:val="22"/>
          <w:szCs w:val="22"/>
        </w:rPr>
        <w:t>594</w:t>
      </w:r>
      <w:r w:rsidRPr="00FB1257">
        <w:rPr>
          <w:rFonts w:ascii="Arial" w:hAnsi="Arial" w:cs="Arial"/>
          <w:sz w:val="22"/>
          <w:szCs w:val="22"/>
        </w:rPr>
        <w:t>,</w:t>
      </w:r>
      <w:r w:rsidR="00A214BC">
        <w:rPr>
          <w:rFonts w:ascii="Arial" w:hAnsi="Arial" w:cs="Arial"/>
          <w:sz w:val="22"/>
          <w:szCs w:val="22"/>
        </w:rPr>
        <w:t>00</w:t>
      </w:r>
      <w:r w:rsidRPr="00FB1257">
        <w:rPr>
          <w:rFonts w:ascii="Arial" w:hAnsi="Arial" w:cs="Arial"/>
          <w:sz w:val="22"/>
          <w:szCs w:val="22"/>
        </w:rPr>
        <w:t xml:space="preserve"> EUR, národné spolufinancovanie 30 členských krajín  je vo výške 15 %, t. j. </w:t>
      </w:r>
      <w:r w:rsidR="00942EB1" w:rsidRPr="00FB1257">
        <w:rPr>
          <w:rFonts w:ascii="Arial" w:hAnsi="Arial" w:cs="Arial"/>
          <w:sz w:val="22"/>
          <w:szCs w:val="22"/>
        </w:rPr>
        <w:t>6 951 635</w:t>
      </w:r>
      <w:r w:rsidRPr="00FB1257">
        <w:rPr>
          <w:rFonts w:ascii="Arial" w:hAnsi="Arial" w:cs="Arial"/>
          <w:sz w:val="22"/>
          <w:szCs w:val="22"/>
        </w:rPr>
        <w:t>,</w:t>
      </w:r>
      <w:r w:rsidR="00A214BC">
        <w:rPr>
          <w:rFonts w:ascii="Arial" w:hAnsi="Arial" w:cs="Arial"/>
          <w:sz w:val="22"/>
          <w:szCs w:val="22"/>
        </w:rPr>
        <w:t>00</w:t>
      </w:r>
      <w:r w:rsidRPr="00FB1257">
        <w:rPr>
          <w:rFonts w:ascii="Arial" w:hAnsi="Arial" w:cs="Arial"/>
          <w:sz w:val="22"/>
          <w:szCs w:val="22"/>
        </w:rPr>
        <w:t xml:space="preserve"> EUR (za Slovenskú republiku prispieva Ministerstvo hospodárstva Slovenskej republiky). Z celkovej finančnej alokácie 46 344 22</w:t>
      </w:r>
      <w:r w:rsidR="00942EB1" w:rsidRPr="00FB1257">
        <w:rPr>
          <w:rFonts w:ascii="Arial" w:hAnsi="Arial" w:cs="Arial"/>
          <w:sz w:val="22"/>
          <w:szCs w:val="22"/>
        </w:rPr>
        <w:t>9</w:t>
      </w:r>
      <w:r w:rsidRPr="00FB1257">
        <w:rPr>
          <w:rFonts w:ascii="Arial" w:hAnsi="Arial" w:cs="Arial"/>
          <w:sz w:val="22"/>
          <w:szCs w:val="22"/>
        </w:rPr>
        <w:t>,</w:t>
      </w:r>
      <w:r w:rsidR="00A214BC">
        <w:rPr>
          <w:rFonts w:ascii="Arial" w:hAnsi="Arial" w:cs="Arial"/>
          <w:sz w:val="22"/>
          <w:szCs w:val="22"/>
        </w:rPr>
        <w:t>00</w:t>
      </w:r>
      <w:r w:rsidRPr="00FB1257">
        <w:rPr>
          <w:rFonts w:ascii="Arial" w:hAnsi="Arial" w:cs="Arial"/>
          <w:sz w:val="22"/>
          <w:szCs w:val="22"/>
        </w:rPr>
        <w:t>EUR bude 93 % vyčlenených na financovanie poskytovania služieb a tvorbu nových nástrojov, ktoré budú vykonávať INTERACT kancelárie v </w:t>
      </w:r>
      <w:proofErr w:type="spellStart"/>
      <w:r w:rsidRPr="00FB1257">
        <w:rPr>
          <w:rFonts w:ascii="Arial" w:hAnsi="Arial" w:cs="Arial"/>
          <w:sz w:val="22"/>
          <w:szCs w:val="22"/>
        </w:rPr>
        <w:t>Turku</w:t>
      </w:r>
      <w:proofErr w:type="spellEnd"/>
      <w:r w:rsidRPr="00FB1257">
        <w:rPr>
          <w:rFonts w:ascii="Arial" w:hAnsi="Arial" w:cs="Arial"/>
          <w:sz w:val="22"/>
          <w:szCs w:val="22"/>
        </w:rPr>
        <w:t xml:space="preserve">, Valencii, </w:t>
      </w:r>
      <w:proofErr w:type="spellStart"/>
      <w:r w:rsidRPr="00FB1257">
        <w:rPr>
          <w:rFonts w:ascii="Arial" w:hAnsi="Arial" w:cs="Arial"/>
          <w:sz w:val="22"/>
          <w:szCs w:val="22"/>
        </w:rPr>
        <w:t>Viborgu</w:t>
      </w:r>
      <w:proofErr w:type="spellEnd"/>
      <w:r w:rsidRPr="00FB1257">
        <w:rPr>
          <w:rFonts w:ascii="Arial" w:hAnsi="Arial" w:cs="Arial"/>
          <w:sz w:val="22"/>
          <w:szCs w:val="22"/>
        </w:rPr>
        <w:t xml:space="preserve">, Viedni a INTERACT Sekretariát. Zvyšných 7% je určených na technickú podporu, t.j.  riadenie programu, výkon certifikácie a audity. </w:t>
      </w:r>
    </w:p>
    <w:p w:rsidR="00B770DE" w:rsidRPr="00FB1257" w:rsidRDefault="00A751BA" w:rsidP="00B770DE">
      <w:pPr>
        <w:spacing w:after="120"/>
        <w:jc w:val="both"/>
      </w:pPr>
      <w:r w:rsidRPr="00FB1257">
        <w:rPr>
          <w:rFonts w:ascii="Arial" w:hAnsi="Arial" w:cs="Arial"/>
          <w:sz w:val="22"/>
          <w:szCs w:val="22"/>
        </w:rPr>
        <w:t>Z</w:t>
      </w:r>
      <w:r w:rsidR="00B770DE" w:rsidRPr="00FB1257">
        <w:rPr>
          <w:rFonts w:ascii="Arial" w:hAnsi="Arial" w:cs="Arial"/>
          <w:sz w:val="22"/>
          <w:szCs w:val="22"/>
        </w:rPr>
        <w:t>ačiatok čerpania finančných prostriedkov z</w:t>
      </w:r>
      <w:r w:rsidRPr="00FB1257">
        <w:rPr>
          <w:rFonts w:ascii="Arial" w:hAnsi="Arial" w:cs="Arial"/>
          <w:sz w:val="22"/>
          <w:szCs w:val="22"/>
        </w:rPr>
        <w:t> </w:t>
      </w:r>
      <w:r w:rsidR="00B770DE" w:rsidRPr="00FB1257">
        <w:rPr>
          <w:rFonts w:ascii="Arial" w:hAnsi="Arial" w:cs="Arial"/>
          <w:sz w:val="22"/>
          <w:szCs w:val="22"/>
        </w:rPr>
        <w:t>program</w:t>
      </w:r>
      <w:r w:rsidRPr="00FB1257">
        <w:rPr>
          <w:rFonts w:ascii="Arial" w:hAnsi="Arial" w:cs="Arial"/>
          <w:sz w:val="22"/>
          <w:szCs w:val="22"/>
        </w:rPr>
        <w:t>u spolupráce</w:t>
      </w:r>
      <w:r w:rsidR="00B770DE" w:rsidRPr="00FB1257">
        <w:rPr>
          <w:rFonts w:ascii="Arial" w:hAnsi="Arial" w:cs="Arial"/>
          <w:sz w:val="22"/>
          <w:szCs w:val="22"/>
        </w:rPr>
        <w:t xml:space="preserve"> INTERACT III 2014</w:t>
      </w:r>
      <w:r w:rsidR="00B86455" w:rsidRPr="00B86455">
        <w:rPr>
          <w:rFonts w:ascii="Arial" w:hAnsi="Arial" w:cs="Arial"/>
          <w:sz w:val="22"/>
          <w:szCs w:val="22"/>
        </w:rPr>
        <w:t>–</w:t>
      </w:r>
      <w:r w:rsidR="00B770DE" w:rsidRPr="00FB1257">
        <w:rPr>
          <w:rFonts w:ascii="Arial" w:hAnsi="Arial" w:cs="Arial"/>
          <w:sz w:val="22"/>
          <w:szCs w:val="22"/>
        </w:rPr>
        <w:t xml:space="preserve">2020 </w:t>
      </w:r>
      <w:r w:rsidRPr="00FB1257">
        <w:rPr>
          <w:rFonts w:ascii="Arial" w:hAnsi="Arial" w:cs="Arial"/>
          <w:sz w:val="22"/>
          <w:szCs w:val="22"/>
        </w:rPr>
        <w:t xml:space="preserve">bol </w:t>
      </w:r>
      <w:r w:rsidR="009C5281" w:rsidRPr="00FB1257">
        <w:rPr>
          <w:rFonts w:ascii="Arial" w:hAnsi="Arial" w:cs="Arial"/>
          <w:sz w:val="22"/>
          <w:szCs w:val="22"/>
        </w:rPr>
        <w:t xml:space="preserve">monitorovacím výborom </w:t>
      </w:r>
      <w:r w:rsidRPr="00FB1257">
        <w:rPr>
          <w:rFonts w:ascii="Arial" w:hAnsi="Arial" w:cs="Arial"/>
          <w:sz w:val="22"/>
          <w:szCs w:val="22"/>
        </w:rPr>
        <w:t>stanovený na začiatok roka 2016</w:t>
      </w:r>
      <w:r w:rsidR="00B770DE" w:rsidRPr="00FB1257">
        <w:rPr>
          <w:rFonts w:ascii="Arial" w:hAnsi="Arial" w:cs="Arial"/>
          <w:sz w:val="22"/>
          <w:szCs w:val="22"/>
        </w:rPr>
        <w:t>. Do tej doby budú všetky aktivity hradené zo zdrojov operačného programu INTERACT II 2007</w:t>
      </w:r>
      <w:r w:rsidR="00B86455" w:rsidRPr="00B86455">
        <w:rPr>
          <w:rFonts w:ascii="Arial" w:hAnsi="Arial" w:cs="Arial"/>
          <w:sz w:val="22"/>
          <w:szCs w:val="22"/>
        </w:rPr>
        <w:t>–</w:t>
      </w:r>
      <w:r w:rsidR="00B770DE" w:rsidRPr="00FB1257">
        <w:rPr>
          <w:rFonts w:ascii="Arial" w:hAnsi="Arial" w:cs="Arial"/>
          <w:sz w:val="22"/>
          <w:szCs w:val="22"/>
        </w:rPr>
        <w:t xml:space="preserve">2013. </w:t>
      </w:r>
    </w:p>
    <w:p w:rsidR="00FF6631" w:rsidRDefault="00FF6631" w:rsidP="00495C56">
      <w:pPr>
        <w:spacing w:after="120"/>
        <w:jc w:val="both"/>
      </w:pPr>
    </w:p>
    <w:p w:rsidR="00A42226" w:rsidRPr="00A42226" w:rsidRDefault="00A42226" w:rsidP="00495C56">
      <w:pPr>
        <w:spacing w:after="120"/>
        <w:jc w:val="both"/>
        <w:rPr>
          <w:rFonts w:ascii="Arial" w:hAnsi="Arial" w:cs="Arial"/>
          <w:sz w:val="22"/>
          <w:szCs w:val="22"/>
        </w:rPr>
      </w:pPr>
    </w:p>
    <w:p w:rsidR="00A42226" w:rsidRPr="00A42226" w:rsidRDefault="00A42226" w:rsidP="00495C56">
      <w:pPr>
        <w:spacing w:after="120"/>
        <w:jc w:val="both"/>
        <w:rPr>
          <w:rFonts w:ascii="Arial" w:hAnsi="Arial" w:cs="Arial"/>
          <w:sz w:val="22"/>
          <w:szCs w:val="22"/>
        </w:rPr>
      </w:pPr>
      <w:r w:rsidRPr="00A42226">
        <w:rPr>
          <w:rFonts w:ascii="Arial" w:hAnsi="Arial" w:cs="Arial"/>
          <w:sz w:val="22"/>
          <w:szCs w:val="22"/>
        </w:rPr>
        <w:t>Príloha:</w:t>
      </w:r>
      <w:bookmarkStart w:id="0" w:name="_GoBack"/>
      <w:bookmarkEnd w:id="0"/>
    </w:p>
    <w:p w:rsidR="00A42226" w:rsidRPr="00A42226" w:rsidRDefault="00A42226" w:rsidP="00A42226">
      <w:pPr>
        <w:pStyle w:val="Odsekzoznamu"/>
        <w:numPr>
          <w:ilvl w:val="0"/>
          <w:numId w:val="40"/>
        </w:numPr>
        <w:spacing w:after="120"/>
        <w:jc w:val="both"/>
        <w:rPr>
          <w:rFonts w:ascii="Arial" w:hAnsi="Arial" w:cs="Arial"/>
          <w:sz w:val="22"/>
          <w:szCs w:val="22"/>
        </w:rPr>
      </w:pPr>
      <w:r w:rsidRPr="00A42226">
        <w:rPr>
          <w:rFonts w:ascii="Arial" w:hAnsi="Arial" w:cs="Arial"/>
          <w:sz w:val="22"/>
          <w:szCs w:val="22"/>
        </w:rPr>
        <w:t>Vykonávacie rozhodnutie Európskej komisie z 13. 8. 2015, ktorým sa schvaľujú určité prvky programu spolupráce „Interact“ na podporu z Európskeho fondu regionálneho rozvoja v rámci cieľa Európska územná spolupráca vo všetkých členských štátoch za účasti Nórska a Švajčiarska (CCI 2014TC16RFIR002)</w:t>
      </w:r>
    </w:p>
    <w:sectPr w:rsidR="00A42226" w:rsidRPr="00A42226" w:rsidSect="001A1EB9">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F16" w:rsidRDefault="00486F16" w:rsidP="00A636E4">
      <w:r>
        <w:separator/>
      </w:r>
    </w:p>
  </w:endnote>
  <w:endnote w:type="continuationSeparator" w:id="0">
    <w:p w:rsidR="00486F16" w:rsidRDefault="00486F16" w:rsidP="00A6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EE"/>
    <w:family w:val="roman"/>
    <w:notTrueType/>
    <w:pitch w:val="default"/>
    <w:sig w:usb0="00000007" w:usb1="00000000" w:usb2="00000000" w:usb3="00000000" w:csb0="00000003" w:csb1="00000000"/>
  </w:font>
  <w:font w:name="Trebuchet MS">
    <w:altName w:val="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082730"/>
      <w:docPartObj>
        <w:docPartGallery w:val="Page Numbers (Bottom of Page)"/>
        <w:docPartUnique/>
      </w:docPartObj>
    </w:sdtPr>
    <w:sdtEndPr/>
    <w:sdtContent>
      <w:p w:rsidR="00F0483B" w:rsidRDefault="00F0483B">
        <w:pPr>
          <w:pStyle w:val="Pta"/>
          <w:jc w:val="right"/>
        </w:pPr>
        <w:r>
          <w:fldChar w:fldCharType="begin"/>
        </w:r>
        <w:r>
          <w:instrText>PAGE   \* MERGEFORMAT</w:instrText>
        </w:r>
        <w:r>
          <w:fldChar w:fldCharType="separate"/>
        </w:r>
        <w:r w:rsidR="005269BF">
          <w:rPr>
            <w:noProof/>
          </w:rPr>
          <w:t>12</w:t>
        </w:r>
        <w:r>
          <w:fldChar w:fldCharType="end"/>
        </w:r>
      </w:p>
    </w:sdtContent>
  </w:sdt>
  <w:p w:rsidR="00F0483B" w:rsidRDefault="00F0483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F16" w:rsidRDefault="00486F16" w:rsidP="00A636E4">
      <w:r>
        <w:separator/>
      </w:r>
    </w:p>
  </w:footnote>
  <w:footnote w:type="continuationSeparator" w:id="0">
    <w:p w:rsidR="00486F16" w:rsidRDefault="00486F16" w:rsidP="00A636E4">
      <w:r>
        <w:continuationSeparator/>
      </w:r>
    </w:p>
  </w:footnote>
  <w:footnote w:id="1">
    <w:p w:rsidR="00B770DE" w:rsidRPr="00355412" w:rsidRDefault="00B770DE" w:rsidP="00B770DE">
      <w:pPr>
        <w:pStyle w:val="Textpoznmkypodiarou"/>
        <w:spacing w:after="120"/>
        <w:ind w:left="142" w:hanging="142"/>
        <w:jc w:val="both"/>
      </w:pPr>
      <w:r w:rsidRPr="00355412">
        <w:rPr>
          <w:rStyle w:val="Odkaznapoznmkupodiarou"/>
        </w:rPr>
        <w:footnoteRef/>
      </w:r>
      <w:r w:rsidRPr="00355412">
        <w:t xml:space="preserve"> zamietnuté boli žiadosti o platbu prijímateľov INTERACT Sekretariát, certifikačný orgán, orgán auditu, riadiaci orgán a IP   Valencia, ktorá z uvedenej čiastky predstavuje sumu 346 652,80 EUR</w:t>
      </w:r>
    </w:p>
  </w:footnote>
  <w:footnote w:id="2">
    <w:p w:rsidR="00B770DE" w:rsidRPr="00355412" w:rsidRDefault="00B770DE" w:rsidP="00B770DE">
      <w:pPr>
        <w:pStyle w:val="Textpoznmkypodiarou"/>
        <w:spacing w:after="120"/>
        <w:ind w:left="142" w:hanging="142"/>
        <w:jc w:val="both"/>
      </w:pPr>
      <w:r w:rsidRPr="00355412">
        <w:rPr>
          <w:rStyle w:val="Odkaznapoznmkupodiarou"/>
        </w:rPr>
        <w:footnoteRef/>
      </w:r>
      <w:r w:rsidRPr="00355412">
        <w:t xml:space="preserve"> </w:t>
      </w:r>
      <w:r w:rsidRPr="00355412">
        <w:t>z uvedeného počtu Správ o zistenej nezrovnalosti sa 12 vzťahovalo na pochybenia bývalého vedenia riadiaceho orgánu a ich činnosť v rokoch 2008 – 2009 a 3 Správy o zistenej nezrovnalosti sa vzťahujú na korekciu Slovenskej republiky, ktorá bola udelená zo strany Európskej komisie za nesúlad zákona č. 25/2006 Z. z. o verejnom obstarávaní s právnym predpismi EÚ</w:t>
      </w:r>
    </w:p>
  </w:footnote>
  <w:footnote w:id="3">
    <w:p w:rsidR="00B770DE" w:rsidRPr="00355412" w:rsidRDefault="00B770DE" w:rsidP="00B770DE">
      <w:pPr>
        <w:pStyle w:val="Textpoznmkypodiarou"/>
        <w:spacing w:after="120"/>
        <w:ind w:left="142" w:hanging="142"/>
        <w:jc w:val="both"/>
      </w:pPr>
      <w:r w:rsidRPr="00355412">
        <w:rPr>
          <w:rStyle w:val="Odkaznapoznmkupodiarou"/>
        </w:rPr>
        <w:footnoteRef/>
      </w:r>
      <w:r w:rsidRPr="00355412">
        <w:t xml:space="preserve"> z uvedenej čiastky predstavuje suma 316 626,18 EUR nezrovnalosť, ktorá sa vzťahuje na činnosť bývalého vedenia riadiaceho orgánu za roky 2008 - 2009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CA8876FE"/>
    <w:name w:val="RTF_Num 3"/>
    <w:lvl w:ilvl="0">
      <w:start w:val="1"/>
      <w:numFmt w:val="lowerLetter"/>
      <w:lvlText w:val="%1)"/>
      <w:lvlJc w:val="left"/>
      <w:pPr>
        <w:tabs>
          <w:tab w:val="num" w:pos="360"/>
        </w:tabs>
        <w:ind w:left="360" w:hanging="360"/>
      </w:pPr>
      <w:rPr>
        <w:color w:val="auto"/>
        <w:sz w:val="22"/>
        <w:szCs w:val="22"/>
      </w:rPr>
    </w:lvl>
    <w:lvl w:ilvl="1">
      <w:start w:val="1"/>
      <w:numFmt w:val="lowerLetter"/>
      <w:lvlText w:val="%2)"/>
      <w:lvlJc w:val="left"/>
      <w:pPr>
        <w:tabs>
          <w:tab w:val="num" w:pos="720"/>
        </w:tabs>
        <w:ind w:left="720" w:hanging="360"/>
      </w:pPr>
      <w:rPr>
        <w:rFonts w:ascii="Arial" w:eastAsia="Times New Roman" w:hAnsi="Arial" w:cs="Arial" w:hint="default"/>
        <w:color w:val="auto"/>
        <w:sz w:val="22"/>
        <w:szCs w:val="22"/>
      </w:rPr>
    </w:lvl>
    <w:lvl w:ilvl="2">
      <w:start w:val="1"/>
      <w:numFmt w:val="lowerLetter"/>
      <w:lvlText w:val="%3)"/>
      <w:lvlJc w:val="left"/>
      <w:pPr>
        <w:tabs>
          <w:tab w:val="num" w:pos="1080"/>
        </w:tabs>
        <w:ind w:left="1080" w:hanging="360"/>
      </w:pPr>
      <w:rPr>
        <w:rFonts w:ascii="Wingdings" w:eastAsia="Times New Roman" w:hAnsi="Wingdings"/>
        <w:color w:val="auto"/>
        <w:sz w:val="24"/>
        <w:szCs w:val="24"/>
      </w:rPr>
    </w:lvl>
    <w:lvl w:ilvl="3">
      <w:start w:val="1"/>
      <w:numFmt w:val="lowerLetter"/>
      <w:lvlText w:val="%4)"/>
      <w:lvlJc w:val="left"/>
      <w:pPr>
        <w:tabs>
          <w:tab w:val="num" w:pos="1440"/>
        </w:tabs>
        <w:ind w:left="1440" w:hanging="360"/>
      </w:pPr>
      <w:rPr>
        <w:rFonts w:ascii="Symbol" w:eastAsia="Times New Roman" w:hAnsi="Symbol"/>
        <w:color w:val="auto"/>
        <w:sz w:val="24"/>
        <w:szCs w:val="24"/>
      </w:rPr>
    </w:lvl>
    <w:lvl w:ilvl="4">
      <w:start w:val="1"/>
      <w:numFmt w:val="lowerLetter"/>
      <w:lvlText w:val="%5)"/>
      <w:lvlJc w:val="left"/>
      <w:pPr>
        <w:tabs>
          <w:tab w:val="num" w:pos="1800"/>
        </w:tabs>
        <w:ind w:left="1800" w:hanging="360"/>
      </w:pPr>
      <w:rPr>
        <w:rFonts w:ascii="Courier New" w:eastAsia="Times New Roman" w:hAnsi="Courier New"/>
        <w:color w:val="auto"/>
        <w:sz w:val="24"/>
        <w:szCs w:val="24"/>
      </w:rPr>
    </w:lvl>
    <w:lvl w:ilvl="5">
      <w:start w:val="1"/>
      <w:numFmt w:val="lowerLetter"/>
      <w:lvlText w:val="%6)"/>
      <w:lvlJc w:val="left"/>
      <w:pPr>
        <w:tabs>
          <w:tab w:val="num" w:pos="2160"/>
        </w:tabs>
        <w:ind w:left="2160" w:hanging="360"/>
      </w:pPr>
      <w:rPr>
        <w:rFonts w:ascii="Wingdings" w:eastAsia="Times New Roman" w:hAnsi="Wingdings"/>
        <w:color w:val="auto"/>
        <w:sz w:val="24"/>
        <w:szCs w:val="24"/>
      </w:rPr>
    </w:lvl>
    <w:lvl w:ilvl="6">
      <w:start w:val="1"/>
      <w:numFmt w:val="lowerLetter"/>
      <w:lvlText w:val="%7)"/>
      <w:lvlJc w:val="left"/>
      <w:pPr>
        <w:tabs>
          <w:tab w:val="num" w:pos="2520"/>
        </w:tabs>
        <w:ind w:left="2520" w:hanging="360"/>
      </w:pPr>
      <w:rPr>
        <w:rFonts w:ascii="Symbol" w:eastAsia="Times New Roman" w:hAnsi="Symbol"/>
        <w:color w:val="auto"/>
        <w:sz w:val="24"/>
        <w:szCs w:val="24"/>
      </w:rPr>
    </w:lvl>
    <w:lvl w:ilvl="7">
      <w:start w:val="1"/>
      <w:numFmt w:val="lowerLetter"/>
      <w:lvlText w:val="%8)"/>
      <w:lvlJc w:val="left"/>
      <w:pPr>
        <w:tabs>
          <w:tab w:val="num" w:pos="2880"/>
        </w:tabs>
        <w:ind w:left="2880" w:hanging="360"/>
      </w:pPr>
      <w:rPr>
        <w:rFonts w:ascii="Courier New" w:eastAsia="Times New Roman" w:hAnsi="Courier New"/>
        <w:color w:val="auto"/>
        <w:sz w:val="24"/>
        <w:szCs w:val="24"/>
      </w:rPr>
    </w:lvl>
    <w:lvl w:ilvl="8">
      <w:start w:val="1"/>
      <w:numFmt w:val="lowerLetter"/>
      <w:lvlText w:val="%9)"/>
      <w:lvlJc w:val="left"/>
      <w:pPr>
        <w:tabs>
          <w:tab w:val="num" w:pos="3240"/>
        </w:tabs>
        <w:ind w:left="3240" w:hanging="360"/>
      </w:pPr>
      <w:rPr>
        <w:rFonts w:ascii="Wingdings" w:eastAsia="Times New Roman" w:hAnsi="Wingdings"/>
        <w:color w:val="auto"/>
        <w:sz w:val="24"/>
        <w:szCs w:val="24"/>
      </w:rPr>
    </w:lvl>
  </w:abstractNum>
  <w:abstractNum w:abstractNumId="1">
    <w:nsid w:val="00000003"/>
    <w:multiLevelType w:val="singleLevel"/>
    <w:tmpl w:val="00000003"/>
    <w:name w:val="WW8Num75"/>
    <w:lvl w:ilvl="0">
      <w:start w:val="1"/>
      <w:numFmt w:val="bullet"/>
      <w:lvlText w:val=""/>
      <w:lvlJc w:val="left"/>
      <w:pPr>
        <w:tabs>
          <w:tab w:val="num" w:pos="360"/>
        </w:tabs>
        <w:ind w:left="360" w:hanging="360"/>
      </w:pPr>
      <w:rPr>
        <w:rFonts w:ascii="Wingdings" w:hAnsi="Wingdings" w:cs="Wingdings"/>
        <w:color w:val="auto"/>
        <w:sz w:val="24"/>
        <w:szCs w:val="24"/>
      </w:rPr>
    </w:lvl>
  </w:abstractNum>
  <w:abstractNum w:abstractNumId="2">
    <w:nsid w:val="00000004"/>
    <w:multiLevelType w:val="singleLevel"/>
    <w:tmpl w:val="00000004"/>
    <w:name w:val="WW8Num18"/>
    <w:lvl w:ilvl="0">
      <w:start w:val="1"/>
      <w:numFmt w:val="bullet"/>
      <w:lvlText w:val=""/>
      <w:lvlJc w:val="left"/>
      <w:pPr>
        <w:tabs>
          <w:tab w:val="num" w:pos="360"/>
        </w:tabs>
        <w:ind w:left="360" w:hanging="360"/>
      </w:pPr>
      <w:rPr>
        <w:rFonts w:ascii="Wingdings" w:hAnsi="Wingdings" w:cs="Wingdings"/>
      </w:rPr>
    </w:lvl>
  </w:abstractNum>
  <w:abstractNum w:abstractNumId="3">
    <w:nsid w:val="00000005"/>
    <w:multiLevelType w:val="singleLevel"/>
    <w:tmpl w:val="00000005"/>
    <w:name w:val="WW8Num63"/>
    <w:lvl w:ilvl="0">
      <w:start w:val="1"/>
      <w:numFmt w:val="bullet"/>
      <w:lvlText w:val=""/>
      <w:lvlJc w:val="left"/>
      <w:pPr>
        <w:tabs>
          <w:tab w:val="num" w:pos="360"/>
        </w:tabs>
        <w:ind w:left="360" w:hanging="360"/>
      </w:pPr>
      <w:rPr>
        <w:rFonts w:ascii="Wingdings" w:hAnsi="Wingdings" w:cs="Wingdings"/>
      </w:rPr>
    </w:lvl>
  </w:abstractNum>
  <w:abstractNum w:abstractNumId="4">
    <w:nsid w:val="01ED1F2F"/>
    <w:multiLevelType w:val="hybridMultilevel"/>
    <w:tmpl w:val="26EA28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4EA3E3B"/>
    <w:multiLevelType w:val="multilevel"/>
    <w:tmpl w:val="252A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6D6811"/>
    <w:multiLevelType w:val="hybridMultilevel"/>
    <w:tmpl w:val="606A1752"/>
    <w:lvl w:ilvl="0" w:tplc="80BC2DF8">
      <w:start w:val="1"/>
      <w:numFmt w:val="bullet"/>
      <w:lvlText w:val=""/>
      <w:lvlJc w:val="left"/>
      <w:pPr>
        <w:tabs>
          <w:tab w:val="num" w:pos="2138"/>
        </w:tabs>
        <w:ind w:left="2138" w:hanging="360"/>
      </w:pPr>
      <w:rPr>
        <w:rFonts w:ascii="Symbol" w:hAnsi="Symbol" w:hint="default"/>
        <w:color w:val="auto"/>
      </w:rPr>
    </w:lvl>
    <w:lvl w:ilvl="1" w:tplc="041B0003" w:tentative="1">
      <w:start w:val="1"/>
      <w:numFmt w:val="bullet"/>
      <w:lvlText w:val="o"/>
      <w:lvlJc w:val="left"/>
      <w:pPr>
        <w:tabs>
          <w:tab w:val="num" w:pos="2149"/>
        </w:tabs>
        <w:ind w:left="2149" w:hanging="360"/>
      </w:pPr>
      <w:rPr>
        <w:rFonts w:ascii="Courier New" w:hAnsi="Courier New" w:cs="Symbol"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Symbol"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7">
    <w:nsid w:val="05EC6F18"/>
    <w:multiLevelType w:val="multilevel"/>
    <w:tmpl w:val="899472FE"/>
    <w:lvl w:ilvl="0">
      <w:start w:val="1"/>
      <w:numFmt w:val="decimal"/>
      <w:lvlText w:val="%1."/>
      <w:lvlJc w:val="left"/>
      <w:pPr>
        <w:ind w:left="400" w:hanging="40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A075255"/>
    <w:multiLevelType w:val="hybridMultilevel"/>
    <w:tmpl w:val="35F8D504"/>
    <w:lvl w:ilvl="0" w:tplc="82241F0A">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0E591FBA"/>
    <w:multiLevelType w:val="hybridMultilevel"/>
    <w:tmpl w:val="B082F8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F210AF1"/>
    <w:multiLevelType w:val="hybridMultilevel"/>
    <w:tmpl w:val="E1F4D8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nsid w:val="199174B9"/>
    <w:multiLevelType w:val="multilevel"/>
    <w:tmpl w:val="7F7AF3DE"/>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1BFD729C"/>
    <w:multiLevelType w:val="hybridMultilevel"/>
    <w:tmpl w:val="31282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0912562"/>
    <w:multiLevelType w:val="hybridMultilevel"/>
    <w:tmpl w:val="9BB4AEF0"/>
    <w:lvl w:ilvl="0" w:tplc="864EC6F8">
      <w:start w:val="1"/>
      <w:numFmt w:val="decimal"/>
      <w:lvlText w:val="%1."/>
      <w:lvlJc w:val="left"/>
      <w:pPr>
        <w:ind w:left="720" w:hanging="360"/>
      </w:pPr>
      <w:rPr>
        <w:rFonts w:ascii="Times New Roman" w:hAnsi="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42006BA"/>
    <w:multiLevelType w:val="hybridMultilevel"/>
    <w:tmpl w:val="87D6A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85A4317"/>
    <w:multiLevelType w:val="hybridMultilevel"/>
    <w:tmpl w:val="D96CC4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BA4235"/>
    <w:multiLevelType w:val="hybridMultilevel"/>
    <w:tmpl w:val="3AE497C8"/>
    <w:lvl w:ilvl="0" w:tplc="041B0001">
      <w:start w:val="1"/>
      <w:numFmt w:val="bullet"/>
      <w:lvlText w:val=""/>
      <w:lvlJc w:val="left"/>
      <w:pPr>
        <w:tabs>
          <w:tab w:val="num" w:pos="1080"/>
        </w:tabs>
        <w:ind w:left="1080" w:hanging="360"/>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8">
    <w:nsid w:val="35E25A91"/>
    <w:multiLevelType w:val="hybridMultilevel"/>
    <w:tmpl w:val="EA1A77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8B3700"/>
    <w:multiLevelType w:val="hybridMultilevel"/>
    <w:tmpl w:val="0DA4D02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A1B63D6"/>
    <w:multiLevelType w:val="multilevel"/>
    <w:tmpl w:val="B1F2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3656DF"/>
    <w:multiLevelType w:val="hybridMultilevel"/>
    <w:tmpl w:val="4F02686C"/>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AA761B1"/>
    <w:multiLevelType w:val="hybridMultilevel"/>
    <w:tmpl w:val="E8D833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B0E3DA6"/>
    <w:multiLevelType w:val="multilevel"/>
    <w:tmpl w:val="A3BE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E587A8A"/>
    <w:multiLevelType w:val="hybridMultilevel"/>
    <w:tmpl w:val="BE8C72FA"/>
    <w:lvl w:ilvl="0" w:tplc="4178F170">
      <w:start w:val="1"/>
      <w:numFmt w:val="bullet"/>
      <w:lvlText w:val=""/>
      <w:lvlJc w:val="left"/>
      <w:pPr>
        <w:tabs>
          <w:tab w:val="num" w:pos="1080"/>
        </w:tabs>
        <w:ind w:left="1080" w:hanging="360"/>
      </w:pPr>
      <w:rPr>
        <w:rFonts w:ascii="Symbol" w:hAnsi="Symbol" w:hint="default"/>
        <w:color w:val="auto"/>
      </w:rPr>
    </w:lvl>
    <w:lvl w:ilvl="1" w:tplc="4BB6D47A">
      <w:start w:val="1"/>
      <w:numFmt w:val="bullet"/>
      <w:lvlText w:val="o"/>
      <w:lvlJc w:val="left"/>
      <w:pPr>
        <w:tabs>
          <w:tab w:val="num" w:pos="1440"/>
        </w:tabs>
        <w:ind w:left="1440" w:hanging="360"/>
      </w:pPr>
      <w:rPr>
        <w:rFonts w:ascii="Courier New" w:hAnsi="Courier New" w:hint="default"/>
        <w:sz w:val="16"/>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5">
    <w:nsid w:val="4AF25B76"/>
    <w:multiLevelType w:val="multilevel"/>
    <w:tmpl w:val="2A521660"/>
    <w:lvl w:ilvl="0">
      <w:start w:val="2"/>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B216A6D"/>
    <w:multiLevelType w:val="hybridMultilevel"/>
    <w:tmpl w:val="50F08D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0E92E56"/>
    <w:multiLevelType w:val="hybridMultilevel"/>
    <w:tmpl w:val="4274F1BE"/>
    <w:lvl w:ilvl="0" w:tplc="0405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517406B1"/>
    <w:multiLevelType w:val="hybridMultilevel"/>
    <w:tmpl w:val="B478D9B0"/>
    <w:lvl w:ilvl="0" w:tplc="E538133A">
      <w:start w:val="1"/>
      <w:numFmt w:val="bullet"/>
      <w:lvlText w:val=""/>
      <w:lvlJc w:val="left"/>
      <w:pPr>
        <w:tabs>
          <w:tab w:val="num" w:pos="1429"/>
        </w:tabs>
        <w:ind w:left="284" w:firstLine="17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Symbol"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Symbol"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nsid w:val="5E2B6BB5"/>
    <w:multiLevelType w:val="multilevel"/>
    <w:tmpl w:val="9A809CD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1"/>
      <w:numFmt w:val="bullet"/>
      <w:lvlText w:val=""/>
      <w:lvlJc w:val="left"/>
      <w:pPr>
        <w:tabs>
          <w:tab w:val="num" w:pos="1800"/>
        </w:tabs>
        <w:ind w:left="1800" w:hanging="360"/>
      </w:pPr>
      <w:rPr>
        <w:rFonts w:ascii="Symbol" w:hAnsi="Symbol"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nsid w:val="63A04712"/>
    <w:multiLevelType w:val="hybridMultilevel"/>
    <w:tmpl w:val="72B02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732A5739"/>
    <w:multiLevelType w:val="hybridMultilevel"/>
    <w:tmpl w:val="DEF4B1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73FF4695"/>
    <w:multiLevelType w:val="hybridMultilevel"/>
    <w:tmpl w:val="67DE089A"/>
    <w:lvl w:ilvl="0" w:tplc="D9CE609A">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53E2FDB"/>
    <w:multiLevelType w:val="hybridMultilevel"/>
    <w:tmpl w:val="AED81606"/>
    <w:lvl w:ilvl="0" w:tplc="5260972A">
      <w:start w:val="2"/>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nsid w:val="7721101C"/>
    <w:multiLevelType w:val="hybridMultilevel"/>
    <w:tmpl w:val="0DA4D02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9297A4D"/>
    <w:multiLevelType w:val="hybridMultilevel"/>
    <w:tmpl w:val="CD84FE66"/>
    <w:lvl w:ilvl="0" w:tplc="041B000F">
      <w:start w:val="1"/>
      <w:numFmt w:val="decimal"/>
      <w:lvlText w:val="%1."/>
      <w:lvlJc w:val="left"/>
      <w:pPr>
        <w:tabs>
          <w:tab w:val="num" w:pos="720"/>
        </w:tabs>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79F449B4"/>
    <w:multiLevelType w:val="multilevel"/>
    <w:tmpl w:val="18AE1FEE"/>
    <w:lvl w:ilvl="0">
      <w:start w:val="1"/>
      <w:numFmt w:val="bullet"/>
      <w:lvlText w:val=""/>
      <w:lvlJc w:val="left"/>
      <w:pPr>
        <w:tabs>
          <w:tab w:val="num" w:pos="1429"/>
        </w:tabs>
        <w:ind w:left="1429"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CD24A5C"/>
    <w:multiLevelType w:val="hybridMultilevel"/>
    <w:tmpl w:val="311C5F40"/>
    <w:lvl w:ilvl="0" w:tplc="041B0017">
      <w:start w:val="1"/>
      <w:numFmt w:val="lowerLetter"/>
      <w:lvlText w:val="%1)"/>
      <w:lvlJc w:val="left"/>
      <w:pPr>
        <w:tabs>
          <w:tab w:val="num" w:pos="927"/>
        </w:tabs>
        <w:ind w:left="927"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8">
    <w:nsid w:val="7CEA7890"/>
    <w:multiLevelType w:val="hybridMultilevel"/>
    <w:tmpl w:val="18AE1FEE"/>
    <w:lvl w:ilvl="0" w:tplc="80BC2DF8">
      <w:start w:val="1"/>
      <w:numFmt w:val="bullet"/>
      <w:lvlText w:val=""/>
      <w:lvlJc w:val="left"/>
      <w:pPr>
        <w:tabs>
          <w:tab w:val="num" w:pos="1429"/>
        </w:tabs>
        <w:ind w:left="1429"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Symbol"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Symbol"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9">
    <w:nsid w:val="7E0C6772"/>
    <w:multiLevelType w:val="hybridMultilevel"/>
    <w:tmpl w:val="BAE21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38"/>
  </w:num>
  <w:num w:numId="4">
    <w:abstractNumId w:val="36"/>
  </w:num>
  <w:num w:numId="5">
    <w:abstractNumId w:val="28"/>
  </w:num>
  <w:num w:numId="6">
    <w:abstractNumId w:val="8"/>
  </w:num>
  <w:num w:numId="7">
    <w:abstractNumId w:val="34"/>
  </w:num>
  <w:num w:numId="8">
    <w:abstractNumId w:val="19"/>
  </w:num>
  <w:num w:numId="9">
    <w:abstractNumId w:val="27"/>
  </w:num>
  <w:num w:numId="10">
    <w:abstractNumId w:val="0"/>
  </w:num>
  <w:num w:numId="11">
    <w:abstractNumId w:val="1"/>
  </w:num>
  <w:num w:numId="12">
    <w:abstractNumId w:val="2"/>
  </w:num>
  <w:num w:numId="13">
    <w:abstractNumId w:val="3"/>
  </w:num>
  <w:num w:numId="14">
    <w:abstractNumId w:val="20"/>
  </w:num>
  <w:num w:numId="15">
    <w:abstractNumId w:val="23"/>
  </w:num>
  <w:num w:numId="16">
    <w:abstractNumId w:val="5"/>
  </w:num>
  <w:num w:numId="17">
    <w:abstractNumId w:val="24"/>
  </w:num>
  <w:num w:numId="18">
    <w:abstractNumId w:val="37"/>
  </w:num>
  <w:num w:numId="19">
    <w:abstractNumId w:val="29"/>
  </w:num>
  <w:num w:numId="20">
    <w:abstractNumId w:val="17"/>
  </w:num>
  <w:num w:numId="21">
    <w:abstractNumId w:val="15"/>
  </w:num>
  <w:num w:numId="22">
    <w:abstractNumId w:val="31"/>
  </w:num>
  <w:num w:numId="23">
    <w:abstractNumId w:val="10"/>
  </w:num>
  <w:num w:numId="24">
    <w:abstractNumId w:val="13"/>
  </w:num>
  <w:num w:numId="25">
    <w:abstractNumId w:val="4"/>
  </w:num>
  <w:num w:numId="26">
    <w:abstractNumId w:val="30"/>
  </w:num>
  <w:num w:numId="27">
    <w:abstractNumId w:val="9"/>
  </w:num>
  <w:num w:numId="28">
    <w:abstractNumId w:val="26"/>
  </w:num>
  <w:num w:numId="29">
    <w:abstractNumId w:val="39"/>
  </w:num>
  <w:num w:numId="30">
    <w:abstractNumId w:val="16"/>
  </w:num>
  <w:num w:numId="31">
    <w:abstractNumId w:val="32"/>
  </w:num>
  <w:num w:numId="32">
    <w:abstractNumId w:val="33"/>
  </w:num>
  <w:num w:numId="33">
    <w:abstractNumId w:val="11"/>
  </w:num>
  <w:num w:numId="34">
    <w:abstractNumId w:val="12"/>
  </w:num>
  <w:num w:numId="35">
    <w:abstractNumId w:val="35"/>
  </w:num>
  <w:num w:numId="36">
    <w:abstractNumId w:val="7"/>
  </w:num>
  <w:num w:numId="37">
    <w:abstractNumId w:val="25"/>
  </w:num>
  <w:num w:numId="38">
    <w:abstractNumId w:val="18"/>
  </w:num>
  <w:num w:numId="39">
    <w:abstractNumId w:val="14"/>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951"/>
    <w:rsid w:val="0000327E"/>
    <w:rsid w:val="00034101"/>
    <w:rsid w:val="000834D5"/>
    <w:rsid w:val="00090598"/>
    <w:rsid w:val="000951CF"/>
    <w:rsid w:val="00095EA2"/>
    <w:rsid w:val="000B1867"/>
    <w:rsid w:val="000C3D0D"/>
    <w:rsid w:val="000D3DBA"/>
    <w:rsid w:val="000D4FE6"/>
    <w:rsid w:val="00104E3E"/>
    <w:rsid w:val="001106BF"/>
    <w:rsid w:val="00147E80"/>
    <w:rsid w:val="00156F50"/>
    <w:rsid w:val="0016751C"/>
    <w:rsid w:val="00174B95"/>
    <w:rsid w:val="00184362"/>
    <w:rsid w:val="001866CB"/>
    <w:rsid w:val="001A1EB9"/>
    <w:rsid w:val="001B599F"/>
    <w:rsid w:val="001E7F0C"/>
    <w:rsid w:val="0020095F"/>
    <w:rsid w:val="00217471"/>
    <w:rsid w:val="00224960"/>
    <w:rsid w:val="00240379"/>
    <w:rsid w:val="00246688"/>
    <w:rsid w:val="00294DDD"/>
    <w:rsid w:val="002A64C6"/>
    <w:rsid w:val="002C3431"/>
    <w:rsid w:val="002D26B6"/>
    <w:rsid w:val="002F6CDE"/>
    <w:rsid w:val="00331A8E"/>
    <w:rsid w:val="00342E5E"/>
    <w:rsid w:val="003609D0"/>
    <w:rsid w:val="003761AF"/>
    <w:rsid w:val="00393B49"/>
    <w:rsid w:val="00397E0B"/>
    <w:rsid w:val="003A0E2A"/>
    <w:rsid w:val="003A16A1"/>
    <w:rsid w:val="003A501A"/>
    <w:rsid w:val="003D010B"/>
    <w:rsid w:val="003D42CD"/>
    <w:rsid w:val="003E58A7"/>
    <w:rsid w:val="003F7671"/>
    <w:rsid w:val="00402895"/>
    <w:rsid w:val="00405D01"/>
    <w:rsid w:val="00430207"/>
    <w:rsid w:val="00435493"/>
    <w:rsid w:val="004757E1"/>
    <w:rsid w:val="00476EF0"/>
    <w:rsid w:val="00486F16"/>
    <w:rsid w:val="0049140C"/>
    <w:rsid w:val="00495C56"/>
    <w:rsid w:val="004C3A32"/>
    <w:rsid w:val="004D0BC9"/>
    <w:rsid w:val="004F76BD"/>
    <w:rsid w:val="005174E7"/>
    <w:rsid w:val="00521FE9"/>
    <w:rsid w:val="005269BF"/>
    <w:rsid w:val="00544BB2"/>
    <w:rsid w:val="0054783B"/>
    <w:rsid w:val="00555B13"/>
    <w:rsid w:val="005661AD"/>
    <w:rsid w:val="00571377"/>
    <w:rsid w:val="00597A4A"/>
    <w:rsid w:val="005B4E1A"/>
    <w:rsid w:val="005C3F97"/>
    <w:rsid w:val="005D1D19"/>
    <w:rsid w:val="005D7FCE"/>
    <w:rsid w:val="005E0D80"/>
    <w:rsid w:val="005E14EB"/>
    <w:rsid w:val="005F28EF"/>
    <w:rsid w:val="005F4764"/>
    <w:rsid w:val="00601629"/>
    <w:rsid w:val="00602931"/>
    <w:rsid w:val="00613562"/>
    <w:rsid w:val="00622833"/>
    <w:rsid w:val="0062769C"/>
    <w:rsid w:val="006301BE"/>
    <w:rsid w:val="006376EF"/>
    <w:rsid w:val="00645507"/>
    <w:rsid w:val="00675A7D"/>
    <w:rsid w:val="00685966"/>
    <w:rsid w:val="00686BDB"/>
    <w:rsid w:val="006917AC"/>
    <w:rsid w:val="006B7F59"/>
    <w:rsid w:val="006E4D10"/>
    <w:rsid w:val="006E61D7"/>
    <w:rsid w:val="006E78FA"/>
    <w:rsid w:val="00700F0E"/>
    <w:rsid w:val="00721D13"/>
    <w:rsid w:val="00736C43"/>
    <w:rsid w:val="007530AF"/>
    <w:rsid w:val="0075645A"/>
    <w:rsid w:val="007954BE"/>
    <w:rsid w:val="00795BF5"/>
    <w:rsid w:val="00797570"/>
    <w:rsid w:val="007D6892"/>
    <w:rsid w:val="007D7711"/>
    <w:rsid w:val="008172A0"/>
    <w:rsid w:val="0081797F"/>
    <w:rsid w:val="00832252"/>
    <w:rsid w:val="008401AB"/>
    <w:rsid w:val="00840C3B"/>
    <w:rsid w:val="00844412"/>
    <w:rsid w:val="00860807"/>
    <w:rsid w:val="00866CB7"/>
    <w:rsid w:val="008862DF"/>
    <w:rsid w:val="008A5B25"/>
    <w:rsid w:val="008B746A"/>
    <w:rsid w:val="008E4D71"/>
    <w:rsid w:val="008E6D2C"/>
    <w:rsid w:val="0092664C"/>
    <w:rsid w:val="0093183C"/>
    <w:rsid w:val="009369F1"/>
    <w:rsid w:val="00942EB1"/>
    <w:rsid w:val="009504EB"/>
    <w:rsid w:val="009544EE"/>
    <w:rsid w:val="00981CC6"/>
    <w:rsid w:val="009B530A"/>
    <w:rsid w:val="009C5281"/>
    <w:rsid w:val="009E593F"/>
    <w:rsid w:val="00A00648"/>
    <w:rsid w:val="00A10C56"/>
    <w:rsid w:val="00A11268"/>
    <w:rsid w:val="00A211F6"/>
    <w:rsid w:val="00A214BC"/>
    <w:rsid w:val="00A2588B"/>
    <w:rsid w:val="00A35059"/>
    <w:rsid w:val="00A36F97"/>
    <w:rsid w:val="00A4107C"/>
    <w:rsid w:val="00A42226"/>
    <w:rsid w:val="00A6273F"/>
    <w:rsid w:val="00A636E4"/>
    <w:rsid w:val="00A66E09"/>
    <w:rsid w:val="00A751BA"/>
    <w:rsid w:val="00A765E5"/>
    <w:rsid w:val="00A83F84"/>
    <w:rsid w:val="00AA1FC8"/>
    <w:rsid w:val="00AC7436"/>
    <w:rsid w:val="00AC7951"/>
    <w:rsid w:val="00AD34BA"/>
    <w:rsid w:val="00B2012E"/>
    <w:rsid w:val="00B510ED"/>
    <w:rsid w:val="00B770DE"/>
    <w:rsid w:val="00B86455"/>
    <w:rsid w:val="00B95555"/>
    <w:rsid w:val="00B95FB6"/>
    <w:rsid w:val="00B9644C"/>
    <w:rsid w:val="00BC2B14"/>
    <w:rsid w:val="00BC37B9"/>
    <w:rsid w:val="00BF4CF8"/>
    <w:rsid w:val="00BF7AF7"/>
    <w:rsid w:val="00C01456"/>
    <w:rsid w:val="00C06F08"/>
    <w:rsid w:val="00C21D1F"/>
    <w:rsid w:val="00C44E85"/>
    <w:rsid w:val="00C516DB"/>
    <w:rsid w:val="00C54D68"/>
    <w:rsid w:val="00C80381"/>
    <w:rsid w:val="00C95C9B"/>
    <w:rsid w:val="00CA1AE2"/>
    <w:rsid w:val="00CC6745"/>
    <w:rsid w:val="00CC708E"/>
    <w:rsid w:val="00CD5E8B"/>
    <w:rsid w:val="00CE6B9C"/>
    <w:rsid w:val="00D04538"/>
    <w:rsid w:val="00D078FB"/>
    <w:rsid w:val="00D10DE6"/>
    <w:rsid w:val="00D30654"/>
    <w:rsid w:val="00D44F45"/>
    <w:rsid w:val="00D774A8"/>
    <w:rsid w:val="00D976D3"/>
    <w:rsid w:val="00DB0D91"/>
    <w:rsid w:val="00DC3639"/>
    <w:rsid w:val="00E03B60"/>
    <w:rsid w:val="00E1067A"/>
    <w:rsid w:val="00E352C3"/>
    <w:rsid w:val="00E37CE4"/>
    <w:rsid w:val="00E70B8A"/>
    <w:rsid w:val="00E86BE2"/>
    <w:rsid w:val="00E87D1C"/>
    <w:rsid w:val="00EC1743"/>
    <w:rsid w:val="00EE1330"/>
    <w:rsid w:val="00EE273E"/>
    <w:rsid w:val="00EE2EC3"/>
    <w:rsid w:val="00F0483B"/>
    <w:rsid w:val="00F1030C"/>
    <w:rsid w:val="00F11C46"/>
    <w:rsid w:val="00F15B54"/>
    <w:rsid w:val="00F21A7B"/>
    <w:rsid w:val="00F34BB8"/>
    <w:rsid w:val="00F412C1"/>
    <w:rsid w:val="00F43526"/>
    <w:rsid w:val="00F57156"/>
    <w:rsid w:val="00FA0180"/>
    <w:rsid w:val="00FB1257"/>
    <w:rsid w:val="00FB29CD"/>
    <w:rsid w:val="00FC25CB"/>
    <w:rsid w:val="00FF663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84362"/>
    <w:rPr>
      <w:rFonts w:ascii="Arial Narrow" w:hAnsi="Arial Narrow"/>
      <w:sz w:val="24"/>
      <w:szCs w:val="24"/>
    </w:rPr>
  </w:style>
  <w:style w:type="paragraph" w:styleId="Nadpis1">
    <w:name w:val="heading 1"/>
    <w:basedOn w:val="Normlny"/>
    <w:next w:val="Normlny"/>
    <w:qFormat/>
    <w:rsid w:val="005D2DDC"/>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5A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rsid w:val="005D2DDC"/>
    <w:pPr>
      <w:spacing w:after="120"/>
      <w:ind w:left="283"/>
    </w:pPr>
    <w:rPr>
      <w:rFonts w:ascii="Times New Roman" w:hAnsi="Times New Roman"/>
    </w:rPr>
  </w:style>
  <w:style w:type="paragraph" w:styleId="Zkladntext2">
    <w:name w:val="Body Text 2"/>
    <w:basedOn w:val="Normlny"/>
    <w:rsid w:val="005D2DDC"/>
    <w:pPr>
      <w:spacing w:after="120" w:line="480" w:lineRule="auto"/>
    </w:pPr>
    <w:rPr>
      <w:rFonts w:ascii="Times New Roman" w:hAnsi="Times New Roman"/>
    </w:rPr>
  </w:style>
  <w:style w:type="paragraph" w:customStyle="1" w:styleId="Obsahtabulky">
    <w:name w:val="Obsah tabulky"/>
    <w:basedOn w:val="Normlny"/>
    <w:rsid w:val="005D2DDC"/>
    <w:pPr>
      <w:widowControl w:val="0"/>
      <w:suppressLineNumbers/>
      <w:suppressAutoHyphens/>
    </w:pPr>
    <w:rPr>
      <w:rFonts w:ascii="Times New Roman" w:eastAsia="Lucida Sans Unicode" w:hAnsi="Times New Roman" w:cs="Tahoma"/>
      <w:lang w:val="cs-CZ"/>
    </w:rPr>
  </w:style>
  <w:style w:type="paragraph" w:customStyle="1" w:styleId="Titul1">
    <w:name w:val="Titul1"/>
    <w:basedOn w:val="Normlny"/>
    <w:rsid w:val="005D2DDC"/>
    <w:pPr>
      <w:widowControl w:val="0"/>
      <w:suppressAutoHyphens/>
      <w:jc w:val="center"/>
    </w:pPr>
    <w:rPr>
      <w:rFonts w:ascii="Times New Roman" w:eastAsia="Lucida Sans Unicode" w:hAnsi="Times New Roman" w:cs="Tahoma"/>
      <w:lang w:val="cs-CZ"/>
    </w:rPr>
  </w:style>
  <w:style w:type="paragraph" w:styleId="Textbubliny">
    <w:name w:val="Balloon Text"/>
    <w:basedOn w:val="Normlny"/>
    <w:link w:val="TextbublinyChar"/>
    <w:rsid w:val="00CC708E"/>
    <w:rPr>
      <w:rFonts w:ascii="Tahoma" w:hAnsi="Tahoma"/>
      <w:sz w:val="16"/>
      <w:szCs w:val="16"/>
    </w:rPr>
  </w:style>
  <w:style w:type="character" w:customStyle="1" w:styleId="TextbublinyChar">
    <w:name w:val="Text bubliny Char"/>
    <w:link w:val="Textbubliny"/>
    <w:rsid w:val="00CC708E"/>
    <w:rPr>
      <w:rFonts w:ascii="Tahoma" w:hAnsi="Tahoma" w:cs="Tahoma"/>
      <w:sz w:val="16"/>
      <w:szCs w:val="16"/>
    </w:rPr>
  </w:style>
  <w:style w:type="paragraph" w:customStyle="1" w:styleId="Graphik">
    <w:name w:val="Graphik"/>
    <w:basedOn w:val="Normlny"/>
    <w:next w:val="Quelle"/>
    <w:uiPriority w:val="99"/>
    <w:rsid w:val="00B510ED"/>
    <w:pPr>
      <w:keepNext/>
      <w:widowControl w:val="0"/>
      <w:tabs>
        <w:tab w:val="left" w:pos="1418"/>
        <w:tab w:val="left" w:pos="2835"/>
        <w:tab w:val="left" w:pos="4253"/>
        <w:tab w:val="left" w:pos="5670"/>
        <w:tab w:val="left" w:pos="7088"/>
        <w:tab w:val="right" w:pos="8505"/>
      </w:tabs>
      <w:suppressAutoHyphens/>
      <w:spacing w:before="160" w:after="480" w:line="240" w:lineRule="atLeast"/>
    </w:pPr>
    <w:rPr>
      <w:rFonts w:ascii="Helvetica" w:hAnsi="Helvetica" w:cs="Helvetica"/>
      <w:lang w:val="de-DE"/>
    </w:rPr>
  </w:style>
  <w:style w:type="paragraph" w:customStyle="1" w:styleId="Quelle">
    <w:name w:val="Quelle"/>
    <w:basedOn w:val="Normlny"/>
    <w:next w:val="Normlny"/>
    <w:uiPriority w:val="99"/>
    <w:rsid w:val="00B510ED"/>
    <w:pPr>
      <w:widowControl w:val="0"/>
      <w:tabs>
        <w:tab w:val="left" w:pos="680"/>
        <w:tab w:val="left" w:pos="1360"/>
      </w:tabs>
      <w:suppressAutoHyphens/>
      <w:spacing w:before="240" w:after="480" w:line="240" w:lineRule="exact"/>
      <w:ind w:left="680" w:hanging="680"/>
    </w:pPr>
    <w:rPr>
      <w:rFonts w:ascii="Helvetica" w:hAnsi="Helvetica" w:cs="Helvetica"/>
      <w:sz w:val="16"/>
      <w:szCs w:val="16"/>
      <w:lang w:val="de-DE"/>
    </w:rPr>
  </w:style>
  <w:style w:type="paragraph" w:styleId="Hlavika">
    <w:name w:val="header"/>
    <w:basedOn w:val="Normlny"/>
    <w:link w:val="HlavikaChar"/>
    <w:rsid w:val="00A636E4"/>
    <w:pPr>
      <w:tabs>
        <w:tab w:val="center" w:pos="4536"/>
        <w:tab w:val="right" w:pos="9072"/>
      </w:tabs>
    </w:pPr>
  </w:style>
  <w:style w:type="character" w:customStyle="1" w:styleId="HlavikaChar">
    <w:name w:val="Hlavička Char"/>
    <w:basedOn w:val="Predvolenpsmoodseku"/>
    <w:link w:val="Hlavika"/>
    <w:rsid w:val="00A636E4"/>
    <w:rPr>
      <w:rFonts w:ascii="Arial Narrow" w:hAnsi="Arial Narrow"/>
      <w:sz w:val="24"/>
      <w:szCs w:val="24"/>
    </w:rPr>
  </w:style>
  <w:style w:type="paragraph" w:styleId="Pta">
    <w:name w:val="footer"/>
    <w:basedOn w:val="Normlny"/>
    <w:link w:val="PtaChar"/>
    <w:uiPriority w:val="99"/>
    <w:rsid w:val="00A636E4"/>
    <w:pPr>
      <w:tabs>
        <w:tab w:val="center" w:pos="4536"/>
        <w:tab w:val="right" w:pos="9072"/>
      </w:tabs>
    </w:pPr>
  </w:style>
  <w:style w:type="character" w:customStyle="1" w:styleId="PtaChar">
    <w:name w:val="Päta Char"/>
    <w:basedOn w:val="Predvolenpsmoodseku"/>
    <w:link w:val="Pta"/>
    <w:uiPriority w:val="99"/>
    <w:rsid w:val="00A636E4"/>
    <w:rPr>
      <w:rFonts w:ascii="Arial Narrow" w:hAnsi="Arial Narrow"/>
      <w:sz w:val="24"/>
      <w:szCs w:val="24"/>
    </w:rPr>
  </w:style>
  <w:style w:type="paragraph" w:styleId="Odsekzoznamu">
    <w:name w:val="List Paragraph"/>
    <w:basedOn w:val="Normlny"/>
    <w:uiPriority w:val="34"/>
    <w:qFormat/>
    <w:rsid w:val="009504EB"/>
    <w:pPr>
      <w:ind w:left="720"/>
      <w:contextualSpacing/>
    </w:pPr>
  </w:style>
  <w:style w:type="paragraph" w:customStyle="1" w:styleId="CM1">
    <w:name w:val="CM1"/>
    <w:basedOn w:val="Normlny"/>
    <w:next w:val="Normlny"/>
    <w:uiPriority w:val="99"/>
    <w:rsid w:val="007D6892"/>
    <w:pPr>
      <w:autoSpaceDE w:val="0"/>
      <w:autoSpaceDN w:val="0"/>
      <w:adjustRightInd w:val="0"/>
    </w:pPr>
    <w:rPr>
      <w:rFonts w:ascii="EUAlbertina" w:hAnsi="EUAlbertina"/>
    </w:rPr>
  </w:style>
  <w:style w:type="paragraph" w:customStyle="1" w:styleId="CM3">
    <w:name w:val="CM3"/>
    <w:basedOn w:val="Normlny"/>
    <w:next w:val="Normlny"/>
    <w:uiPriority w:val="99"/>
    <w:rsid w:val="007D6892"/>
    <w:pPr>
      <w:autoSpaceDE w:val="0"/>
      <w:autoSpaceDN w:val="0"/>
      <w:adjustRightInd w:val="0"/>
    </w:pPr>
    <w:rPr>
      <w:rFonts w:ascii="EUAlbertina" w:hAnsi="EUAlbertina"/>
    </w:rPr>
  </w:style>
  <w:style w:type="character" w:customStyle="1" w:styleId="plainlinks">
    <w:name w:val="plainlinks"/>
    <w:basedOn w:val="Predvolenpsmoodseku"/>
    <w:rsid w:val="0075645A"/>
  </w:style>
  <w:style w:type="character" w:styleId="Hypertextovprepojenie">
    <w:name w:val="Hyperlink"/>
    <w:basedOn w:val="Predvolenpsmoodseku"/>
    <w:uiPriority w:val="99"/>
    <w:unhideWhenUsed/>
    <w:rsid w:val="0075645A"/>
    <w:rPr>
      <w:color w:val="0000FF"/>
      <w:u w:val="single"/>
    </w:rPr>
  </w:style>
  <w:style w:type="paragraph" w:styleId="Textpoznmkypodiarou">
    <w:name w:val="footnote text"/>
    <w:basedOn w:val="Normlny"/>
    <w:link w:val="TextpoznmkypodiarouChar"/>
    <w:rsid w:val="00430207"/>
    <w:rPr>
      <w:sz w:val="20"/>
      <w:szCs w:val="20"/>
    </w:rPr>
  </w:style>
  <w:style w:type="character" w:customStyle="1" w:styleId="TextpoznmkypodiarouChar">
    <w:name w:val="Text poznámky pod čiarou Char"/>
    <w:basedOn w:val="Predvolenpsmoodseku"/>
    <w:link w:val="Textpoznmkypodiarou"/>
    <w:rsid w:val="00430207"/>
    <w:rPr>
      <w:rFonts w:ascii="Arial Narrow" w:hAnsi="Arial Narrow"/>
    </w:rPr>
  </w:style>
  <w:style w:type="character" w:styleId="Odkaznapoznmkupodiarou">
    <w:name w:val="footnote reference"/>
    <w:basedOn w:val="Predvolenpsmoodseku"/>
    <w:rsid w:val="00430207"/>
    <w:rPr>
      <w:vertAlign w:val="superscript"/>
    </w:rPr>
  </w:style>
  <w:style w:type="paragraph" w:styleId="Textvysvetlivky">
    <w:name w:val="endnote text"/>
    <w:basedOn w:val="Normlny"/>
    <w:link w:val="TextvysvetlivkyChar"/>
    <w:uiPriority w:val="99"/>
    <w:semiHidden/>
    <w:unhideWhenUsed/>
    <w:rsid w:val="009C5281"/>
    <w:rPr>
      <w:rFonts w:ascii="Arial" w:hAnsi="Arial"/>
      <w:sz w:val="20"/>
      <w:szCs w:val="20"/>
    </w:rPr>
  </w:style>
  <w:style w:type="character" w:customStyle="1" w:styleId="TextvysvetlivkyChar">
    <w:name w:val="Text vysvetlivky Char"/>
    <w:basedOn w:val="Predvolenpsmoodseku"/>
    <w:link w:val="Textvysvetlivky"/>
    <w:uiPriority w:val="99"/>
    <w:semiHidden/>
    <w:rsid w:val="009C5281"/>
    <w:rPr>
      <w:rFonts w:ascii="Arial" w:hAnsi="Arial"/>
    </w:rPr>
  </w:style>
  <w:style w:type="character" w:styleId="Odkaznavysvetlivku">
    <w:name w:val="endnote reference"/>
    <w:basedOn w:val="Predvolenpsmoodseku"/>
    <w:uiPriority w:val="99"/>
    <w:semiHidden/>
    <w:unhideWhenUsed/>
    <w:rsid w:val="009C5281"/>
    <w:rPr>
      <w:rFonts w:cs="Times New Roman"/>
      <w:vertAlign w:val="superscript"/>
    </w:rPr>
  </w:style>
  <w:style w:type="paragraph" w:styleId="Normlnywebov">
    <w:name w:val="Normal (Web)"/>
    <w:basedOn w:val="Normlny"/>
    <w:uiPriority w:val="99"/>
    <w:semiHidden/>
    <w:unhideWhenUsed/>
    <w:rsid w:val="00F21A7B"/>
    <w:pPr>
      <w:spacing w:before="100" w:beforeAutospacing="1" w:after="100" w:afterAutospacing="1"/>
    </w:pPr>
    <w:rPr>
      <w:rFonts w:ascii="Times New Roman" w:hAnsi="Times New Roman"/>
    </w:rPr>
  </w:style>
  <w:style w:type="paragraph" w:customStyle="1" w:styleId="Default">
    <w:name w:val="Default"/>
    <w:rsid w:val="00A42226"/>
    <w:pPr>
      <w:autoSpaceDE w:val="0"/>
      <w:autoSpaceDN w:val="0"/>
      <w:adjustRightInd w:val="0"/>
    </w:pPr>
    <w:rPr>
      <w:color w:val="000000"/>
      <w:sz w:val="24"/>
      <w:szCs w:val="24"/>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84362"/>
    <w:rPr>
      <w:rFonts w:ascii="Arial Narrow" w:hAnsi="Arial Narrow"/>
      <w:sz w:val="24"/>
      <w:szCs w:val="24"/>
    </w:rPr>
  </w:style>
  <w:style w:type="paragraph" w:styleId="Nadpis1">
    <w:name w:val="heading 1"/>
    <w:basedOn w:val="Normlny"/>
    <w:next w:val="Normlny"/>
    <w:qFormat/>
    <w:rsid w:val="005D2DDC"/>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5A6C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rsid w:val="005D2DDC"/>
    <w:pPr>
      <w:spacing w:after="120"/>
      <w:ind w:left="283"/>
    </w:pPr>
    <w:rPr>
      <w:rFonts w:ascii="Times New Roman" w:hAnsi="Times New Roman"/>
    </w:rPr>
  </w:style>
  <w:style w:type="paragraph" w:styleId="Zkladntext2">
    <w:name w:val="Body Text 2"/>
    <w:basedOn w:val="Normlny"/>
    <w:rsid w:val="005D2DDC"/>
    <w:pPr>
      <w:spacing w:after="120" w:line="480" w:lineRule="auto"/>
    </w:pPr>
    <w:rPr>
      <w:rFonts w:ascii="Times New Roman" w:hAnsi="Times New Roman"/>
    </w:rPr>
  </w:style>
  <w:style w:type="paragraph" w:customStyle="1" w:styleId="Obsahtabulky">
    <w:name w:val="Obsah tabulky"/>
    <w:basedOn w:val="Normlny"/>
    <w:rsid w:val="005D2DDC"/>
    <w:pPr>
      <w:widowControl w:val="0"/>
      <w:suppressLineNumbers/>
      <w:suppressAutoHyphens/>
    </w:pPr>
    <w:rPr>
      <w:rFonts w:ascii="Times New Roman" w:eastAsia="Lucida Sans Unicode" w:hAnsi="Times New Roman" w:cs="Tahoma"/>
      <w:lang w:val="cs-CZ"/>
    </w:rPr>
  </w:style>
  <w:style w:type="paragraph" w:customStyle="1" w:styleId="Titul1">
    <w:name w:val="Titul1"/>
    <w:basedOn w:val="Normlny"/>
    <w:rsid w:val="005D2DDC"/>
    <w:pPr>
      <w:widowControl w:val="0"/>
      <w:suppressAutoHyphens/>
      <w:jc w:val="center"/>
    </w:pPr>
    <w:rPr>
      <w:rFonts w:ascii="Times New Roman" w:eastAsia="Lucida Sans Unicode" w:hAnsi="Times New Roman" w:cs="Tahoma"/>
      <w:lang w:val="cs-CZ"/>
    </w:rPr>
  </w:style>
  <w:style w:type="paragraph" w:styleId="Textbubliny">
    <w:name w:val="Balloon Text"/>
    <w:basedOn w:val="Normlny"/>
    <w:link w:val="TextbublinyChar"/>
    <w:rsid w:val="00CC708E"/>
    <w:rPr>
      <w:rFonts w:ascii="Tahoma" w:hAnsi="Tahoma"/>
      <w:sz w:val="16"/>
      <w:szCs w:val="16"/>
    </w:rPr>
  </w:style>
  <w:style w:type="character" w:customStyle="1" w:styleId="TextbublinyChar">
    <w:name w:val="Text bubliny Char"/>
    <w:link w:val="Textbubliny"/>
    <w:rsid w:val="00CC708E"/>
    <w:rPr>
      <w:rFonts w:ascii="Tahoma" w:hAnsi="Tahoma" w:cs="Tahoma"/>
      <w:sz w:val="16"/>
      <w:szCs w:val="16"/>
    </w:rPr>
  </w:style>
  <w:style w:type="paragraph" w:customStyle="1" w:styleId="Graphik">
    <w:name w:val="Graphik"/>
    <w:basedOn w:val="Normlny"/>
    <w:next w:val="Quelle"/>
    <w:uiPriority w:val="99"/>
    <w:rsid w:val="00B510ED"/>
    <w:pPr>
      <w:keepNext/>
      <w:widowControl w:val="0"/>
      <w:tabs>
        <w:tab w:val="left" w:pos="1418"/>
        <w:tab w:val="left" w:pos="2835"/>
        <w:tab w:val="left" w:pos="4253"/>
        <w:tab w:val="left" w:pos="5670"/>
        <w:tab w:val="left" w:pos="7088"/>
        <w:tab w:val="right" w:pos="8505"/>
      </w:tabs>
      <w:suppressAutoHyphens/>
      <w:spacing w:before="160" w:after="480" w:line="240" w:lineRule="atLeast"/>
    </w:pPr>
    <w:rPr>
      <w:rFonts w:ascii="Helvetica" w:hAnsi="Helvetica" w:cs="Helvetica"/>
      <w:lang w:val="de-DE"/>
    </w:rPr>
  </w:style>
  <w:style w:type="paragraph" w:customStyle="1" w:styleId="Quelle">
    <w:name w:val="Quelle"/>
    <w:basedOn w:val="Normlny"/>
    <w:next w:val="Normlny"/>
    <w:uiPriority w:val="99"/>
    <w:rsid w:val="00B510ED"/>
    <w:pPr>
      <w:widowControl w:val="0"/>
      <w:tabs>
        <w:tab w:val="left" w:pos="680"/>
        <w:tab w:val="left" w:pos="1360"/>
      </w:tabs>
      <w:suppressAutoHyphens/>
      <w:spacing w:before="240" w:after="480" w:line="240" w:lineRule="exact"/>
      <w:ind w:left="680" w:hanging="680"/>
    </w:pPr>
    <w:rPr>
      <w:rFonts w:ascii="Helvetica" w:hAnsi="Helvetica" w:cs="Helvetica"/>
      <w:sz w:val="16"/>
      <w:szCs w:val="16"/>
      <w:lang w:val="de-DE"/>
    </w:rPr>
  </w:style>
  <w:style w:type="paragraph" w:styleId="Hlavika">
    <w:name w:val="header"/>
    <w:basedOn w:val="Normlny"/>
    <w:link w:val="HlavikaChar"/>
    <w:rsid w:val="00A636E4"/>
    <w:pPr>
      <w:tabs>
        <w:tab w:val="center" w:pos="4536"/>
        <w:tab w:val="right" w:pos="9072"/>
      </w:tabs>
    </w:pPr>
  </w:style>
  <w:style w:type="character" w:customStyle="1" w:styleId="HlavikaChar">
    <w:name w:val="Hlavička Char"/>
    <w:basedOn w:val="Predvolenpsmoodseku"/>
    <w:link w:val="Hlavika"/>
    <w:rsid w:val="00A636E4"/>
    <w:rPr>
      <w:rFonts w:ascii="Arial Narrow" w:hAnsi="Arial Narrow"/>
      <w:sz w:val="24"/>
      <w:szCs w:val="24"/>
    </w:rPr>
  </w:style>
  <w:style w:type="paragraph" w:styleId="Pta">
    <w:name w:val="footer"/>
    <w:basedOn w:val="Normlny"/>
    <w:link w:val="PtaChar"/>
    <w:uiPriority w:val="99"/>
    <w:rsid w:val="00A636E4"/>
    <w:pPr>
      <w:tabs>
        <w:tab w:val="center" w:pos="4536"/>
        <w:tab w:val="right" w:pos="9072"/>
      </w:tabs>
    </w:pPr>
  </w:style>
  <w:style w:type="character" w:customStyle="1" w:styleId="PtaChar">
    <w:name w:val="Päta Char"/>
    <w:basedOn w:val="Predvolenpsmoodseku"/>
    <w:link w:val="Pta"/>
    <w:uiPriority w:val="99"/>
    <w:rsid w:val="00A636E4"/>
    <w:rPr>
      <w:rFonts w:ascii="Arial Narrow" w:hAnsi="Arial Narrow"/>
      <w:sz w:val="24"/>
      <w:szCs w:val="24"/>
    </w:rPr>
  </w:style>
  <w:style w:type="paragraph" w:styleId="Odsekzoznamu">
    <w:name w:val="List Paragraph"/>
    <w:basedOn w:val="Normlny"/>
    <w:uiPriority w:val="34"/>
    <w:qFormat/>
    <w:rsid w:val="009504EB"/>
    <w:pPr>
      <w:ind w:left="720"/>
      <w:contextualSpacing/>
    </w:pPr>
  </w:style>
  <w:style w:type="paragraph" w:customStyle="1" w:styleId="CM1">
    <w:name w:val="CM1"/>
    <w:basedOn w:val="Normlny"/>
    <w:next w:val="Normlny"/>
    <w:uiPriority w:val="99"/>
    <w:rsid w:val="007D6892"/>
    <w:pPr>
      <w:autoSpaceDE w:val="0"/>
      <w:autoSpaceDN w:val="0"/>
      <w:adjustRightInd w:val="0"/>
    </w:pPr>
    <w:rPr>
      <w:rFonts w:ascii="EUAlbertina" w:hAnsi="EUAlbertina"/>
    </w:rPr>
  </w:style>
  <w:style w:type="paragraph" w:customStyle="1" w:styleId="CM3">
    <w:name w:val="CM3"/>
    <w:basedOn w:val="Normlny"/>
    <w:next w:val="Normlny"/>
    <w:uiPriority w:val="99"/>
    <w:rsid w:val="007D6892"/>
    <w:pPr>
      <w:autoSpaceDE w:val="0"/>
      <w:autoSpaceDN w:val="0"/>
      <w:adjustRightInd w:val="0"/>
    </w:pPr>
    <w:rPr>
      <w:rFonts w:ascii="EUAlbertina" w:hAnsi="EUAlbertina"/>
    </w:rPr>
  </w:style>
  <w:style w:type="character" w:customStyle="1" w:styleId="plainlinks">
    <w:name w:val="plainlinks"/>
    <w:basedOn w:val="Predvolenpsmoodseku"/>
    <w:rsid w:val="0075645A"/>
  </w:style>
  <w:style w:type="character" w:styleId="Hypertextovprepojenie">
    <w:name w:val="Hyperlink"/>
    <w:basedOn w:val="Predvolenpsmoodseku"/>
    <w:uiPriority w:val="99"/>
    <w:unhideWhenUsed/>
    <w:rsid w:val="0075645A"/>
    <w:rPr>
      <w:color w:val="0000FF"/>
      <w:u w:val="single"/>
    </w:rPr>
  </w:style>
  <w:style w:type="paragraph" w:styleId="Textpoznmkypodiarou">
    <w:name w:val="footnote text"/>
    <w:basedOn w:val="Normlny"/>
    <w:link w:val="TextpoznmkypodiarouChar"/>
    <w:rsid w:val="00430207"/>
    <w:rPr>
      <w:sz w:val="20"/>
      <w:szCs w:val="20"/>
    </w:rPr>
  </w:style>
  <w:style w:type="character" w:customStyle="1" w:styleId="TextpoznmkypodiarouChar">
    <w:name w:val="Text poznámky pod čiarou Char"/>
    <w:basedOn w:val="Predvolenpsmoodseku"/>
    <w:link w:val="Textpoznmkypodiarou"/>
    <w:rsid w:val="00430207"/>
    <w:rPr>
      <w:rFonts w:ascii="Arial Narrow" w:hAnsi="Arial Narrow"/>
    </w:rPr>
  </w:style>
  <w:style w:type="character" w:styleId="Odkaznapoznmkupodiarou">
    <w:name w:val="footnote reference"/>
    <w:basedOn w:val="Predvolenpsmoodseku"/>
    <w:rsid w:val="00430207"/>
    <w:rPr>
      <w:vertAlign w:val="superscript"/>
    </w:rPr>
  </w:style>
  <w:style w:type="paragraph" w:styleId="Textvysvetlivky">
    <w:name w:val="endnote text"/>
    <w:basedOn w:val="Normlny"/>
    <w:link w:val="TextvysvetlivkyChar"/>
    <w:uiPriority w:val="99"/>
    <w:semiHidden/>
    <w:unhideWhenUsed/>
    <w:rsid w:val="009C5281"/>
    <w:rPr>
      <w:rFonts w:ascii="Arial" w:hAnsi="Arial"/>
      <w:sz w:val="20"/>
      <w:szCs w:val="20"/>
    </w:rPr>
  </w:style>
  <w:style w:type="character" w:customStyle="1" w:styleId="TextvysvetlivkyChar">
    <w:name w:val="Text vysvetlivky Char"/>
    <w:basedOn w:val="Predvolenpsmoodseku"/>
    <w:link w:val="Textvysvetlivky"/>
    <w:uiPriority w:val="99"/>
    <w:semiHidden/>
    <w:rsid w:val="009C5281"/>
    <w:rPr>
      <w:rFonts w:ascii="Arial" w:hAnsi="Arial"/>
    </w:rPr>
  </w:style>
  <w:style w:type="character" w:styleId="Odkaznavysvetlivku">
    <w:name w:val="endnote reference"/>
    <w:basedOn w:val="Predvolenpsmoodseku"/>
    <w:uiPriority w:val="99"/>
    <w:semiHidden/>
    <w:unhideWhenUsed/>
    <w:rsid w:val="009C5281"/>
    <w:rPr>
      <w:rFonts w:cs="Times New Roman"/>
      <w:vertAlign w:val="superscript"/>
    </w:rPr>
  </w:style>
  <w:style w:type="paragraph" w:styleId="Normlnywebov">
    <w:name w:val="Normal (Web)"/>
    <w:basedOn w:val="Normlny"/>
    <w:uiPriority w:val="99"/>
    <w:semiHidden/>
    <w:unhideWhenUsed/>
    <w:rsid w:val="00F21A7B"/>
    <w:pPr>
      <w:spacing w:before="100" w:beforeAutospacing="1" w:after="100" w:afterAutospacing="1"/>
    </w:pPr>
    <w:rPr>
      <w:rFonts w:ascii="Times New Roman" w:hAnsi="Times New Roman"/>
    </w:rPr>
  </w:style>
  <w:style w:type="paragraph" w:customStyle="1" w:styleId="Default">
    <w:name w:val="Default"/>
    <w:rsid w:val="00A42226"/>
    <w:pPr>
      <w:autoSpaceDE w:val="0"/>
      <w:autoSpaceDN w:val="0"/>
      <w:adjustRightInd w:val="0"/>
    </w:pPr>
    <w:rPr>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1747">
      <w:bodyDiv w:val="1"/>
      <w:marLeft w:val="0"/>
      <w:marRight w:val="0"/>
      <w:marTop w:val="0"/>
      <w:marBottom w:val="0"/>
      <w:divBdr>
        <w:top w:val="none" w:sz="0" w:space="0" w:color="auto"/>
        <w:left w:val="none" w:sz="0" w:space="0" w:color="auto"/>
        <w:bottom w:val="none" w:sz="0" w:space="0" w:color="auto"/>
        <w:right w:val="none" w:sz="0" w:space="0" w:color="auto"/>
      </w:divBdr>
    </w:div>
    <w:div w:id="125048585">
      <w:bodyDiv w:val="1"/>
      <w:marLeft w:val="0"/>
      <w:marRight w:val="0"/>
      <w:marTop w:val="0"/>
      <w:marBottom w:val="0"/>
      <w:divBdr>
        <w:top w:val="none" w:sz="0" w:space="0" w:color="auto"/>
        <w:left w:val="none" w:sz="0" w:space="0" w:color="auto"/>
        <w:bottom w:val="none" w:sz="0" w:space="0" w:color="auto"/>
        <w:right w:val="none" w:sz="0" w:space="0" w:color="auto"/>
      </w:divBdr>
    </w:div>
    <w:div w:id="468016709">
      <w:bodyDiv w:val="1"/>
      <w:marLeft w:val="0"/>
      <w:marRight w:val="0"/>
      <w:marTop w:val="0"/>
      <w:marBottom w:val="0"/>
      <w:divBdr>
        <w:top w:val="none" w:sz="0" w:space="0" w:color="auto"/>
        <w:left w:val="none" w:sz="0" w:space="0" w:color="auto"/>
        <w:bottom w:val="none" w:sz="0" w:space="0" w:color="auto"/>
        <w:right w:val="none" w:sz="0" w:space="0" w:color="auto"/>
      </w:divBdr>
      <w:divsChild>
        <w:div w:id="1529876745">
          <w:marLeft w:val="0"/>
          <w:marRight w:val="0"/>
          <w:marTop w:val="0"/>
          <w:marBottom w:val="0"/>
          <w:divBdr>
            <w:top w:val="none" w:sz="0" w:space="0" w:color="auto"/>
            <w:left w:val="none" w:sz="0" w:space="0" w:color="auto"/>
            <w:bottom w:val="none" w:sz="0" w:space="0" w:color="auto"/>
            <w:right w:val="none" w:sz="0" w:space="0" w:color="auto"/>
          </w:divBdr>
          <w:divsChild>
            <w:div w:id="597299220">
              <w:marLeft w:val="75"/>
              <w:marRight w:val="0"/>
              <w:marTop w:val="0"/>
              <w:marBottom w:val="0"/>
              <w:divBdr>
                <w:top w:val="none" w:sz="0" w:space="0" w:color="auto"/>
                <w:left w:val="none" w:sz="0" w:space="0" w:color="auto"/>
                <w:bottom w:val="none" w:sz="0" w:space="0" w:color="auto"/>
                <w:right w:val="none" w:sz="0" w:space="0" w:color="auto"/>
              </w:divBdr>
              <w:divsChild>
                <w:div w:id="878977067">
                  <w:marLeft w:val="3000"/>
                  <w:marRight w:val="0"/>
                  <w:marTop w:val="0"/>
                  <w:marBottom w:val="0"/>
                  <w:divBdr>
                    <w:top w:val="none" w:sz="0" w:space="0" w:color="auto"/>
                    <w:left w:val="single" w:sz="2" w:space="0" w:color="CDDEEE"/>
                    <w:bottom w:val="none" w:sz="0" w:space="0" w:color="auto"/>
                    <w:right w:val="single" w:sz="2" w:space="0" w:color="CDDEEE"/>
                  </w:divBdr>
                  <w:divsChild>
                    <w:div w:id="1288396775">
                      <w:marLeft w:val="-15"/>
                      <w:marRight w:val="-15"/>
                      <w:marTop w:val="0"/>
                      <w:marBottom w:val="0"/>
                      <w:divBdr>
                        <w:top w:val="none" w:sz="0" w:space="0" w:color="auto"/>
                        <w:left w:val="none" w:sz="0" w:space="0" w:color="auto"/>
                        <w:bottom w:val="none" w:sz="0" w:space="0" w:color="auto"/>
                        <w:right w:val="none" w:sz="0" w:space="0" w:color="auto"/>
                      </w:divBdr>
                      <w:divsChild>
                        <w:div w:id="1113750602">
                          <w:marLeft w:val="0"/>
                          <w:marRight w:val="0"/>
                          <w:marTop w:val="0"/>
                          <w:marBottom w:val="0"/>
                          <w:divBdr>
                            <w:top w:val="none" w:sz="0" w:space="0" w:color="auto"/>
                            <w:left w:val="none" w:sz="0" w:space="0" w:color="auto"/>
                            <w:bottom w:val="none" w:sz="0" w:space="0" w:color="auto"/>
                            <w:right w:val="none" w:sz="0" w:space="0" w:color="auto"/>
                          </w:divBdr>
                          <w:divsChild>
                            <w:div w:id="234124368">
                              <w:marLeft w:val="300"/>
                              <w:marRight w:val="300"/>
                              <w:marTop w:val="150"/>
                              <w:marBottom w:val="150"/>
                              <w:divBdr>
                                <w:top w:val="none" w:sz="0" w:space="0" w:color="auto"/>
                                <w:left w:val="none" w:sz="0" w:space="0" w:color="auto"/>
                                <w:bottom w:val="none" w:sz="0" w:space="0" w:color="auto"/>
                                <w:right w:val="none" w:sz="0" w:space="0" w:color="auto"/>
                              </w:divBdr>
                              <w:divsChild>
                                <w:div w:id="979380591">
                                  <w:marLeft w:val="0"/>
                                  <w:marRight w:val="0"/>
                                  <w:marTop w:val="150"/>
                                  <w:marBottom w:val="75"/>
                                  <w:divBdr>
                                    <w:top w:val="none" w:sz="0" w:space="0" w:color="auto"/>
                                    <w:left w:val="none" w:sz="0" w:space="0" w:color="auto"/>
                                    <w:bottom w:val="none" w:sz="0" w:space="0" w:color="auto"/>
                                    <w:right w:val="none" w:sz="0" w:space="0" w:color="auto"/>
                                  </w:divBdr>
                                  <w:divsChild>
                                    <w:div w:id="1549223392">
                                      <w:marLeft w:val="0"/>
                                      <w:marRight w:val="0"/>
                                      <w:marTop w:val="0"/>
                                      <w:marBottom w:val="0"/>
                                      <w:divBdr>
                                        <w:top w:val="none" w:sz="0" w:space="0" w:color="auto"/>
                                        <w:left w:val="none" w:sz="0" w:space="0" w:color="auto"/>
                                        <w:bottom w:val="none" w:sz="0" w:space="0" w:color="auto"/>
                                        <w:right w:val="none" w:sz="0" w:space="0" w:color="auto"/>
                                      </w:divBdr>
                                      <w:divsChild>
                                        <w:div w:id="1152135717">
                                          <w:marLeft w:val="0"/>
                                          <w:marRight w:val="0"/>
                                          <w:marTop w:val="0"/>
                                          <w:marBottom w:val="0"/>
                                          <w:divBdr>
                                            <w:top w:val="none" w:sz="0" w:space="0" w:color="auto"/>
                                            <w:left w:val="none" w:sz="0" w:space="0" w:color="auto"/>
                                            <w:bottom w:val="none" w:sz="0" w:space="0" w:color="auto"/>
                                            <w:right w:val="none" w:sz="0" w:space="0" w:color="auto"/>
                                          </w:divBdr>
                                        </w:div>
                                        <w:div w:id="1490320249">
                                          <w:marLeft w:val="0"/>
                                          <w:marRight w:val="0"/>
                                          <w:marTop w:val="0"/>
                                          <w:marBottom w:val="0"/>
                                          <w:divBdr>
                                            <w:top w:val="none" w:sz="0" w:space="0" w:color="auto"/>
                                            <w:left w:val="none" w:sz="0" w:space="0" w:color="auto"/>
                                            <w:bottom w:val="none" w:sz="0" w:space="0" w:color="auto"/>
                                            <w:right w:val="none" w:sz="0" w:space="0" w:color="auto"/>
                                          </w:divBdr>
                                        </w:div>
                                        <w:div w:id="144590015">
                                          <w:marLeft w:val="0"/>
                                          <w:marRight w:val="0"/>
                                          <w:marTop w:val="0"/>
                                          <w:marBottom w:val="0"/>
                                          <w:divBdr>
                                            <w:top w:val="none" w:sz="0" w:space="0" w:color="auto"/>
                                            <w:left w:val="none" w:sz="0" w:space="0" w:color="auto"/>
                                            <w:bottom w:val="none" w:sz="0" w:space="0" w:color="auto"/>
                                            <w:right w:val="none" w:sz="0" w:space="0" w:color="auto"/>
                                          </w:divBdr>
                                        </w:div>
                                        <w:div w:id="2020304827">
                                          <w:marLeft w:val="0"/>
                                          <w:marRight w:val="0"/>
                                          <w:marTop w:val="0"/>
                                          <w:marBottom w:val="0"/>
                                          <w:divBdr>
                                            <w:top w:val="none" w:sz="0" w:space="0" w:color="auto"/>
                                            <w:left w:val="none" w:sz="0" w:space="0" w:color="auto"/>
                                            <w:bottom w:val="none" w:sz="0" w:space="0" w:color="auto"/>
                                            <w:right w:val="none" w:sz="0" w:space="0" w:color="auto"/>
                                          </w:divBdr>
                                        </w:div>
                                        <w:div w:id="586422911">
                                          <w:marLeft w:val="0"/>
                                          <w:marRight w:val="0"/>
                                          <w:marTop w:val="0"/>
                                          <w:marBottom w:val="0"/>
                                          <w:divBdr>
                                            <w:top w:val="none" w:sz="0" w:space="0" w:color="auto"/>
                                            <w:left w:val="none" w:sz="0" w:space="0" w:color="auto"/>
                                            <w:bottom w:val="none" w:sz="0" w:space="0" w:color="auto"/>
                                            <w:right w:val="none" w:sz="0" w:space="0" w:color="auto"/>
                                          </w:divBdr>
                                        </w:div>
                                        <w:div w:id="2068140333">
                                          <w:marLeft w:val="0"/>
                                          <w:marRight w:val="0"/>
                                          <w:marTop w:val="0"/>
                                          <w:marBottom w:val="0"/>
                                          <w:divBdr>
                                            <w:top w:val="none" w:sz="0" w:space="0" w:color="auto"/>
                                            <w:left w:val="none" w:sz="0" w:space="0" w:color="auto"/>
                                            <w:bottom w:val="none" w:sz="0" w:space="0" w:color="auto"/>
                                            <w:right w:val="none" w:sz="0" w:space="0" w:color="auto"/>
                                          </w:divBdr>
                                        </w:div>
                                        <w:div w:id="39663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2975225">
      <w:bodyDiv w:val="1"/>
      <w:marLeft w:val="0"/>
      <w:marRight w:val="0"/>
      <w:marTop w:val="0"/>
      <w:marBottom w:val="0"/>
      <w:divBdr>
        <w:top w:val="none" w:sz="0" w:space="0" w:color="auto"/>
        <w:left w:val="none" w:sz="0" w:space="0" w:color="auto"/>
        <w:bottom w:val="none" w:sz="0" w:space="0" w:color="auto"/>
        <w:right w:val="none" w:sz="0" w:space="0" w:color="auto"/>
      </w:divBdr>
      <w:divsChild>
        <w:div w:id="740299785">
          <w:marLeft w:val="0"/>
          <w:marRight w:val="0"/>
          <w:marTop w:val="0"/>
          <w:marBottom w:val="0"/>
          <w:divBdr>
            <w:top w:val="none" w:sz="0" w:space="0" w:color="auto"/>
            <w:left w:val="none" w:sz="0" w:space="0" w:color="auto"/>
            <w:bottom w:val="none" w:sz="0" w:space="0" w:color="auto"/>
            <w:right w:val="none" w:sz="0" w:space="0" w:color="auto"/>
          </w:divBdr>
          <w:divsChild>
            <w:div w:id="635113024">
              <w:marLeft w:val="75"/>
              <w:marRight w:val="0"/>
              <w:marTop w:val="0"/>
              <w:marBottom w:val="0"/>
              <w:divBdr>
                <w:top w:val="none" w:sz="0" w:space="0" w:color="auto"/>
                <w:left w:val="none" w:sz="0" w:space="0" w:color="auto"/>
                <w:bottom w:val="none" w:sz="0" w:space="0" w:color="auto"/>
                <w:right w:val="none" w:sz="0" w:space="0" w:color="auto"/>
              </w:divBdr>
              <w:divsChild>
                <w:div w:id="1021853221">
                  <w:marLeft w:val="3000"/>
                  <w:marRight w:val="0"/>
                  <w:marTop w:val="0"/>
                  <w:marBottom w:val="0"/>
                  <w:divBdr>
                    <w:top w:val="none" w:sz="0" w:space="0" w:color="auto"/>
                    <w:left w:val="single" w:sz="2" w:space="0" w:color="CDDEEE"/>
                    <w:bottom w:val="none" w:sz="0" w:space="0" w:color="auto"/>
                    <w:right w:val="single" w:sz="2" w:space="0" w:color="CDDEEE"/>
                  </w:divBdr>
                  <w:divsChild>
                    <w:div w:id="1311396815">
                      <w:marLeft w:val="-15"/>
                      <w:marRight w:val="-15"/>
                      <w:marTop w:val="0"/>
                      <w:marBottom w:val="0"/>
                      <w:divBdr>
                        <w:top w:val="none" w:sz="0" w:space="0" w:color="auto"/>
                        <w:left w:val="none" w:sz="0" w:space="0" w:color="auto"/>
                        <w:bottom w:val="none" w:sz="0" w:space="0" w:color="auto"/>
                        <w:right w:val="none" w:sz="0" w:space="0" w:color="auto"/>
                      </w:divBdr>
                      <w:divsChild>
                        <w:div w:id="1540047482">
                          <w:marLeft w:val="0"/>
                          <w:marRight w:val="0"/>
                          <w:marTop w:val="0"/>
                          <w:marBottom w:val="0"/>
                          <w:divBdr>
                            <w:top w:val="none" w:sz="0" w:space="0" w:color="auto"/>
                            <w:left w:val="none" w:sz="0" w:space="0" w:color="auto"/>
                            <w:bottom w:val="none" w:sz="0" w:space="0" w:color="auto"/>
                            <w:right w:val="none" w:sz="0" w:space="0" w:color="auto"/>
                          </w:divBdr>
                          <w:divsChild>
                            <w:div w:id="1160846587">
                              <w:marLeft w:val="300"/>
                              <w:marRight w:val="300"/>
                              <w:marTop w:val="150"/>
                              <w:marBottom w:val="150"/>
                              <w:divBdr>
                                <w:top w:val="none" w:sz="0" w:space="0" w:color="auto"/>
                                <w:left w:val="none" w:sz="0" w:space="0" w:color="auto"/>
                                <w:bottom w:val="none" w:sz="0" w:space="0" w:color="auto"/>
                                <w:right w:val="none" w:sz="0" w:space="0" w:color="auto"/>
                              </w:divBdr>
                              <w:divsChild>
                                <w:div w:id="1924099014">
                                  <w:marLeft w:val="0"/>
                                  <w:marRight w:val="0"/>
                                  <w:marTop w:val="150"/>
                                  <w:marBottom w:val="75"/>
                                  <w:divBdr>
                                    <w:top w:val="none" w:sz="0" w:space="0" w:color="auto"/>
                                    <w:left w:val="none" w:sz="0" w:space="0" w:color="auto"/>
                                    <w:bottom w:val="none" w:sz="0" w:space="0" w:color="auto"/>
                                    <w:right w:val="none" w:sz="0" w:space="0" w:color="auto"/>
                                  </w:divBdr>
                                  <w:divsChild>
                                    <w:div w:id="723987078">
                                      <w:marLeft w:val="0"/>
                                      <w:marRight w:val="0"/>
                                      <w:marTop w:val="0"/>
                                      <w:marBottom w:val="0"/>
                                      <w:divBdr>
                                        <w:top w:val="none" w:sz="0" w:space="0" w:color="auto"/>
                                        <w:left w:val="none" w:sz="0" w:space="0" w:color="auto"/>
                                        <w:bottom w:val="none" w:sz="0" w:space="0" w:color="auto"/>
                                        <w:right w:val="none" w:sz="0" w:space="0" w:color="auto"/>
                                      </w:divBdr>
                                      <w:divsChild>
                                        <w:div w:id="1703555516">
                                          <w:marLeft w:val="0"/>
                                          <w:marRight w:val="0"/>
                                          <w:marTop w:val="0"/>
                                          <w:marBottom w:val="0"/>
                                          <w:divBdr>
                                            <w:top w:val="none" w:sz="0" w:space="0" w:color="auto"/>
                                            <w:left w:val="none" w:sz="0" w:space="0" w:color="auto"/>
                                            <w:bottom w:val="none" w:sz="0" w:space="0" w:color="auto"/>
                                            <w:right w:val="none" w:sz="0" w:space="0" w:color="auto"/>
                                          </w:divBdr>
                                        </w:div>
                                        <w:div w:id="288438232">
                                          <w:marLeft w:val="0"/>
                                          <w:marRight w:val="0"/>
                                          <w:marTop w:val="0"/>
                                          <w:marBottom w:val="0"/>
                                          <w:divBdr>
                                            <w:top w:val="none" w:sz="0" w:space="0" w:color="auto"/>
                                            <w:left w:val="none" w:sz="0" w:space="0" w:color="auto"/>
                                            <w:bottom w:val="none" w:sz="0" w:space="0" w:color="auto"/>
                                            <w:right w:val="none" w:sz="0" w:space="0" w:color="auto"/>
                                          </w:divBdr>
                                        </w:div>
                                        <w:div w:id="1962956457">
                                          <w:marLeft w:val="0"/>
                                          <w:marRight w:val="0"/>
                                          <w:marTop w:val="0"/>
                                          <w:marBottom w:val="0"/>
                                          <w:divBdr>
                                            <w:top w:val="none" w:sz="0" w:space="0" w:color="auto"/>
                                            <w:left w:val="none" w:sz="0" w:space="0" w:color="auto"/>
                                            <w:bottom w:val="none" w:sz="0" w:space="0" w:color="auto"/>
                                            <w:right w:val="none" w:sz="0" w:space="0" w:color="auto"/>
                                          </w:divBdr>
                                        </w:div>
                                        <w:div w:id="940991902">
                                          <w:marLeft w:val="0"/>
                                          <w:marRight w:val="0"/>
                                          <w:marTop w:val="0"/>
                                          <w:marBottom w:val="0"/>
                                          <w:divBdr>
                                            <w:top w:val="none" w:sz="0" w:space="0" w:color="auto"/>
                                            <w:left w:val="none" w:sz="0" w:space="0" w:color="auto"/>
                                            <w:bottom w:val="none" w:sz="0" w:space="0" w:color="auto"/>
                                            <w:right w:val="none" w:sz="0" w:space="0" w:color="auto"/>
                                          </w:divBdr>
                                        </w:div>
                                        <w:div w:id="315653236">
                                          <w:marLeft w:val="0"/>
                                          <w:marRight w:val="0"/>
                                          <w:marTop w:val="0"/>
                                          <w:marBottom w:val="0"/>
                                          <w:divBdr>
                                            <w:top w:val="none" w:sz="0" w:space="0" w:color="auto"/>
                                            <w:left w:val="none" w:sz="0" w:space="0" w:color="auto"/>
                                            <w:bottom w:val="none" w:sz="0" w:space="0" w:color="auto"/>
                                            <w:right w:val="none" w:sz="0" w:space="0" w:color="auto"/>
                                          </w:divBdr>
                                        </w:div>
                                        <w:div w:id="638656298">
                                          <w:marLeft w:val="0"/>
                                          <w:marRight w:val="0"/>
                                          <w:marTop w:val="0"/>
                                          <w:marBottom w:val="0"/>
                                          <w:divBdr>
                                            <w:top w:val="none" w:sz="0" w:space="0" w:color="auto"/>
                                            <w:left w:val="none" w:sz="0" w:space="0" w:color="auto"/>
                                            <w:bottom w:val="none" w:sz="0" w:space="0" w:color="auto"/>
                                            <w:right w:val="none" w:sz="0" w:space="0" w:color="auto"/>
                                          </w:divBdr>
                                        </w:div>
                                        <w:div w:id="64088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0833002">
      <w:bodyDiv w:val="1"/>
      <w:marLeft w:val="0"/>
      <w:marRight w:val="0"/>
      <w:marTop w:val="0"/>
      <w:marBottom w:val="0"/>
      <w:divBdr>
        <w:top w:val="none" w:sz="0" w:space="0" w:color="auto"/>
        <w:left w:val="none" w:sz="0" w:space="0" w:color="auto"/>
        <w:bottom w:val="none" w:sz="0" w:space="0" w:color="auto"/>
        <w:right w:val="none" w:sz="0" w:space="0" w:color="auto"/>
      </w:divBdr>
      <w:divsChild>
        <w:div w:id="304745482">
          <w:marLeft w:val="0"/>
          <w:marRight w:val="0"/>
          <w:marTop w:val="0"/>
          <w:marBottom w:val="0"/>
          <w:divBdr>
            <w:top w:val="none" w:sz="0" w:space="0" w:color="auto"/>
            <w:left w:val="none" w:sz="0" w:space="0" w:color="auto"/>
            <w:bottom w:val="none" w:sz="0" w:space="0" w:color="auto"/>
            <w:right w:val="none" w:sz="0" w:space="0" w:color="auto"/>
          </w:divBdr>
          <w:divsChild>
            <w:div w:id="1342195517">
              <w:marLeft w:val="75"/>
              <w:marRight w:val="0"/>
              <w:marTop w:val="0"/>
              <w:marBottom w:val="0"/>
              <w:divBdr>
                <w:top w:val="none" w:sz="0" w:space="0" w:color="auto"/>
                <w:left w:val="none" w:sz="0" w:space="0" w:color="auto"/>
                <w:bottom w:val="none" w:sz="0" w:space="0" w:color="auto"/>
                <w:right w:val="none" w:sz="0" w:space="0" w:color="auto"/>
              </w:divBdr>
              <w:divsChild>
                <w:div w:id="1234463717">
                  <w:marLeft w:val="3000"/>
                  <w:marRight w:val="0"/>
                  <w:marTop w:val="0"/>
                  <w:marBottom w:val="0"/>
                  <w:divBdr>
                    <w:top w:val="none" w:sz="0" w:space="0" w:color="auto"/>
                    <w:left w:val="single" w:sz="2" w:space="0" w:color="CDDEEE"/>
                    <w:bottom w:val="none" w:sz="0" w:space="0" w:color="auto"/>
                    <w:right w:val="single" w:sz="2" w:space="0" w:color="CDDEEE"/>
                  </w:divBdr>
                  <w:divsChild>
                    <w:div w:id="1187714348">
                      <w:marLeft w:val="-15"/>
                      <w:marRight w:val="-15"/>
                      <w:marTop w:val="0"/>
                      <w:marBottom w:val="0"/>
                      <w:divBdr>
                        <w:top w:val="none" w:sz="0" w:space="0" w:color="auto"/>
                        <w:left w:val="none" w:sz="0" w:space="0" w:color="auto"/>
                        <w:bottom w:val="none" w:sz="0" w:space="0" w:color="auto"/>
                        <w:right w:val="none" w:sz="0" w:space="0" w:color="auto"/>
                      </w:divBdr>
                      <w:divsChild>
                        <w:div w:id="1646860064">
                          <w:marLeft w:val="0"/>
                          <w:marRight w:val="0"/>
                          <w:marTop w:val="0"/>
                          <w:marBottom w:val="0"/>
                          <w:divBdr>
                            <w:top w:val="none" w:sz="0" w:space="0" w:color="auto"/>
                            <w:left w:val="none" w:sz="0" w:space="0" w:color="auto"/>
                            <w:bottom w:val="none" w:sz="0" w:space="0" w:color="auto"/>
                            <w:right w:val="none" w:sz="0" w:space="0" w:color="auto"/>
                          </w:divBdr>
                          <w:divsChild>
                            <w:div w:id="1708093587">
                              <w:marLeft w:val="300"/>
                              <w:marRight w:val="300"/>
                              <w:marTop w:val="150"/>
                              <w:marBottom w:val="150"/>
                              <w:divBdr>
                                <w:top w:val="none" w:sz="0" w:space="0" w:color="auto"/>
                                <w:left w:val="none" w:sz="0" w:space="0" w:color="auto"/>
                                <w:bottom w:val="none" w:sz="0" w:space="0" w:color="auto"/>
                                <w:right w:val="none" w:sz="0" w:space="0" w:color="auto"/>
                              </w:divBdr>
                              <w:divsChild>
                                <w:div w:id="37749396">
                                  <w:marLeft w:val="0"/>
                                  <w:marRight w:val="0"/>
                                  <w:marTop w:val="150"/>
                                  <w:marBottom w:val="75"/>
                                  <w:divBdr>
                                    <w:top w:val="none" w:sz="0" w:space="0" w:color="auto"/>
                                    <w:left w:val="none" w:sz="0" w:space="0" w:color="auto"/>
                                    <w:bottom w:val="none" w:sz="0" w:space="0" w:color="auto"/>
                                    <w:right w:val="none" w:sz="0" w:space="0" w:color="auto"/>
                                  </w:divBdr>
                                  <w:divsChild>
                                    <w:div w:id="9530686">
                                      <w:marLeft w:val="0"/>
                                      <w:marRight w:val="0"/>
                                      <w:marTop w:val="0"/>
                                      <w:marBottom w:val="0"/>
                                      <w:divBdr>
                                        <w:top w:val="none" w:sz="0" w:space="0" w:color="auto"/>
                                        <w:left w:val="none" w:sz="0" w:space="0" w:color="auto"/>
                                        <w:bottom w:val="none" w:sz="0" w:space="0" w:color="auto"/>
                                        <w:right w:val="none" w:sz="0" w:space="0" w:color="auto"/>
                                      </w:divBdr>
                                      <w:divsChild>
                                        <w:div w:id="509762925">
                                          <w:marLeft w:val="0"/>
                                          <w:marRight w:val="0"/>
                                          <w:marTop w:val="0"/>
                                          <w:marBottom w:val="0"/>
                                          <w:divBdr>
                                            <w:top w:val="none" w:sz="0" w:space="0" w:color="auto"/>
                                            <w:left w:val="none" w:sz="0" w:space="0" w:color="auto"/>
                                            <w:bottom w:val="none" w:sz="0" w:space="0" w:color="auto"/>
                                            <w:right w:val="none" w:sz="0" w:space="0" w:color="auto"/>
                                          </w:divBdr>
                                        </w:div>
                                        <w:div w:id="1217863197">
                                          <w:marLeft w:val="0"/>
                                          <w:marRight w:val="0"/>
                                          <w:marTop w:val="0"/>
                                          <w:marBottom w:val="0"/>
                                          <w:divBdr>
                                            <w:top w:val="none" w:sz="0" w:space="0" w:color="auto"/>
                                            <w:left w:val="none" w:sz="0" w:space="0" w:color="auto"/>
                                            <w:bottom w:val="none" w:sz="0" w:space="0" w:color="auto"/>
                                            <w:right w:val="none" w:sz="0" w:space="0" w:color="auto"/>
                                          </w:divBdr>
                                        </w:div>
                                        <w:div w:id="1587881058">
                                          <w:marLeft w:val="0"/>
                                          <w:marRight w:val="0"/>
                                          <w:marTop w:val="0"/>
                                          <w:marBottom w:val="0"/>
                                          <w:divBdr>
                                            <w:top w:val="none" w:sz="0" w:space="0" w:color="auto"/>
                                            <w:left w:val="none" w:sz="0" w:space="0" w:color="auto"/>
                                            <w:bottom w:val="none" w:sz="0" w:space="0" w:color="auto"/>
                                            <w:right w:val="none" w:sz="0" w:space="0" w:color="auto"/>
                                          </w:divBdr>
                                        </w:div>
                                        <w:div w:id="1563296654">
                                          <w:marLeft w:val="0"/>
                                          <w:marRight w:val="0"/>
                                          <w:marTop w:val="0"/>
                                          <w:marBottom w:val="0"/>
                                          <w:divBdr>
                                            <w:top w:val="none" w:sz="0" w:space="0" w:color="auto"/>
                                            <w:left w:val="none" w:sz="0" w:space="0" w:color="auto"/>
                                            <w:bottom w:val="none" w:sz="0" w:space="0" w:color="auto"/>
                                            <w:right w:val="none" w:sz="0" w:space="0" w:color="auto"/>
                                          </w:divBdr>
                                        </w:div>
                                        <w:div w:id="19074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389202">
      <w:bodyDiv w:val="1"/>
      <w:marLeft w:val="0"/>
      <w:marRight w:val="0"/>
      <w:marTop w:val="0"/>
      <w:marBottom w:val="0"/>
      <w:divBdr>
        <w:top w:val="none" w:sz="0" w:space="0" w:color="auto"/>
        <w:left w:val="none" w:sz="0" w:space="0" w:color="auto"/>
        <w:bottom w:val="none" w:sz="0" w:space="0" w:color="auto"/>
        <w:right w:val="none" w:sz="0" w:space="0" w:color="auto"/>
      </w:divBdr>
    </w:div>
    <w:div w:id="1521551766">
      <w:bodyDiv w:val="1"/>
      <w:marLeft w:val="0"/>
      <w:marRight w:val="0"/>
      <w:marTop w:val="0"/>
      <w:marBottom w:val="0"/>
      <w:divBdr>
        <w:top w:val="none" w:sz="0" w:space="0" w:color="auto"/>
        <w:left w:val="none" w:sz="0" w:space="0" w:color="auto"/>
        <w:bottom w:val="none" w:sz="0" w:space="0" w:color="auto"/>
        <w:right w:val="none" w:sz="0" w:space="0" w:color="auto"/>
      </w:divBdr>
    </w:div>
    <w:div w:id="204343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day.e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ep.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lada.gov.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nteract-eu.ne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FC8A4-D194-4CC2-9AA7-E317B028D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4264</Words>
  <Characters>27595</Characters>
  <Application>Microsoft Office Word</Application>
  <DocSecurity>0</DocSecurity>
  <Lines>229</Lines>
  <Paragraphs>63</Paragraphs>
  <ScaleCrop>false</ScaleCrop>
  <HeadingPairs>
    <vt:vector size="2" baseType="variant">
      <vt:variant>
        <vt:lpstr>Názov</vt:lpstr>
      </vt:variant>
      <vt:variant>
        <vt:i4>1</vt:i4>
      </vt:variant>
    </vt:vector>
  </HeadingPairs>
  <TitlesOfParts>
    <vt:vector size="1" baseType="lpstr">
      <vt:lpstr>Informacia o stave projektu multifunkcnej haly</vt:lpstr>
    </vt:vector>
  </TitlesOfParts>
  <Company>BSK</Company>
  <LinksUpToDate>false</LinksUpToDate>
  <CharactersWithSpaces>31796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Informacia o stave projektu multifunkcnej haly</dc:title>
  <dc:creator>BSK</dc:creator>
  <cp:lastModifiedBy>RO INTERACT</cp:lastModifiedBy>
  <cp:revision>2</cp:revision>
  <cp:lastPrinted>2014-08-14T06:36:00Z</cp:lastPrinted>
  <dcterms:created xsi:type="dcterms:W3CDTF">2015-11-25T17:08:00Z</dcterms:created>
  <dcterms:modified xsi:type="dcterms:W3CDTF">2015-11-25T17:08:00Z</dcterms:modified>
</cp:coreProperties>
</file>